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 xml:space="preserve">SA WG2 Meeting #161  </w:t>
      </w:r>
      <w:r>
        <w:rPr>
          <w:rFonts w:hint="eastAsia" w:ascii="Arial" w:hAnsi="Arial" w:eastAsia="ＭＳ 明朝" w:cs="Arial"/>
          <w:b/>
          <w:sz w:val="24"/>
          <w:szCs w:val="24"/>
          <w:lang w:eastAsia="ja-JP"/>
        </w:rPr>
        <w:tab/>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01991</w:t>
      </w:r>
      <w:bookmarkStart w:id="44" w:name="_GoBack"/>
      <w:bookmarkEnd w:id="44"/>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26 February-1 March 2024, Athens,Greece</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 xml:space="preserve">Solution </w:t>
      </w:r>
      <w:r>
        <w:rPr>
          <w:rFonts w:hint="eastAsia" w:ascii="Arial" w:hAnsi="Arial" w:eastAsia="宋体" w:cs="Arial"/>
          <w:b/>
          <w:color w:val="000000"/>
          <w:lang w:val="en-US" w:eastAsia="zh-CN"/>
        </w:rPr>
        <w:t>about LMF-side model training and inference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a solution for KI#1 about </w:t>
      </w:r>
      <w:r>
        <w:rPr>
          <w:rFonts w:hint="eastAsia" w:ascii="Arial" w:hAnsi="Arial" w:eastAsia="宋体" w:cs="Arial"/>
          <w:i/>
          <w:color w:val="000000"/>
          <w:lang w:val="en-US" w:eastAsia="zh-CN"/>
        </w:rPr>
        <w:t>model training of LMF-side model at NWDAF and performing inference at LMF or NWDAF for direct AI/ML positioning</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hint="default" w:eastAsia="宋体"/>
          <w:lang w:val="en-US" w:eastAsia="zh-CN"/>
        </w:rPr>
      </w:pPr>
      <w:r>
        <w:rPr>
          <w:rFonts w:hint="eastAsia" w:eastAsia="游明朝"/>
          <w:lang w:eastAsia="ja-JP"/>
        </w:rPr>
        <w:t xml:space="preserve">In this contribution, we propose a solution to train and share ML model that outputs the UE locations. This solution suggests the training of the direct positioning AI/ML model is done by NWDAF and the inference of the trained model is done by LMF. By doing so, some data collection can be </w:t>
      </w:r>
      <w:r>
        <w:rPr>
          <w:rFonts w:hint="eastAsia" w:eastAsia="宋体"/>
          <w:lang w:val="en-US" w:eastAsia="zh-CN"/>
        </w:rPr>
        <w:t>avoided</w:t>
      </w:r>
      <w:r>
        <w:rPr>
          <w:rFonts w:hint="eastAsia" w:eastAsia="游明朝"/>
          <w:lang w:eastAsia="ja-JP"/>
        </w:rPr>
        <w:t xml:space="preserve"> during the inference phase, because LMF may have some of the inference data. Therefore, the inference speed is faster than performing inference at NWDAF</w:t>
      </w:r>
      <w:r>
        <w:rPr>
          <w:rFonts w:hint="eastAsia" w:eastAsia="宋体"/>
          <w:lang w:val="en-US" w:eastAsia="zh-CN"/>
        </w:rPr>
        <w:t xml:space="preserve"> with lower latency for in-time UE positioning task</w:t>
      </w:r>
      <w:r>
        <w:rPr>
          <w:rFonts w:hint="eastAsia" w:eastAsia="游明朝"/>
          <w:lang w:eastAsia="ja-JP"/>
        </w:rPr>
        <w:t>. Another approach is to perform inference by NWDAF and send the analytic result to the consumer(e.g. LMF), which is also included as an option in this solution.</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841"/>
      <w:bookmarkStart w:id="2" w:name="_Toc97052787"/>
      <w:bookmarkStart w:id="3" w:name="_Toc326248711"/>
      <w:bookmarkStart w:id="4" w:name="_Toc97057914"/>
      <w:bookmarkStart w:id="5" w:name="_Toc510604409"/>
      <w:bookmarkStart w:id="6" w:name="_Toc97052459"/>
      <w:r>
        <w:rPr>
          <w:rFonts w:eastAsia="ＭＳ 明朝"/>
          <w:color w:val="000000"/>
          <w:lang w:eastAsia="ja-JP"/>
        </w:rPr>
        <w:t xml:space="preserve">This paper proposes </w:t>
      </w:r>
      <w:r>
        <w:rPr>
          <w:rFonts w:eastAsia="等线"/>
          <w:color w:val="000000"/>
          <w:lang w:eastAsia="zh-CN"/>
        </w:rPr>
        <w:t>to add a solution for Key Issue #1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pPr>
      <w:bookmarkStart w:id="7" w:name="_Toc57530236"/>
      <w:bookmarkStart w:id="8" w:name="_Toc26431229"/>
      <w:bookmarkStart w:id="9" w:name="_Toc23402418"/>
      <w:bookmarkStart w:id="10" w:name="_Toc57236432"/>
      <w:bookmarkStart w:id="11" w:name="_Toc23402388"/>
      <w:bookmarkStart w:id="12" w:name="_Toc44311891"/>
      <w:bookmarkStart w:id="13" w:name="_Toc157580448"/>
      <w:bookmarkStart w:id="14" w:name="_Toc57236595"/>
      <w:bookmarkStart w:id="15" w:name="_Toc54930305"/>
      <w:bookmarkStart w:id="16" w:name="_Toc22192650"/>
      <w:bookmarkStart w:id="17" w:name="_Toc50536533"/>
      <w:bookmarkStart w:id="18" w:name="_Toc153792592"/>
      <w:bookmarkStart w:id="19" w:name="_Toc153792677"/>
      <w:bookmarkStart w:id="20" w:name="_Toc57532437"/>
      <w:bookmarkStart w:id="21" w:name="_Toc43906765"/>
      <w:bookmarkStart w:id="22" w:name="_Toc30694627"/>
      <w:bookmarkStart w:id="23" w:name="_Toc157534622"/>
      <w:bookmarkStart w:id="24" w:name="_Toc26386423"/>
      <w:bookmarkStart w:id="25" w:name="_Toc43906649"/>
      <w:bookmarkStart w:id="26" w:name="_Toc54968110"/>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4"/>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ins w:id="0" w:author="Yuang" w:date="2024-02-02T11:27:15Z">
              <w:r>
                <w:rPr>
                  <w:rFonts w:hint="eastAsia"/>
                  <w:lang w:val="en-US" w:eastAsia="zh-CN"/>
                </w:rPr>
                <w:t>X</w:t>
              </w:r>
            </w:ins>
          </w:p>
        </w:tc>
        <w:tc>
          <w:tcPr>
            <w:tcW w:w="1518" w:type="dxa"/>
          </w:tcPr>
          <w:p>
            <w:pPr>
              <w:pStyle w:val="43"/>
            </w:pPr>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pPr>
      <w:bookmarkStart w:id="28" w:name="startOfAnnexes"/>
      <w:bookmarkEnd w:id="28"/>
      <w:bookmarkStart w:id="29" w:name="_Toc500949097"/>
      <w:bookmarkStart w:id="30" w:name="_Toc92875660"/>
      <w:bookmarkStart w:id="31" w:name="_Toc146539438"/>
      <w:bookmarkStart w:id="32" w:name="_Toc93070684"/>
      <w:r>
        <w:t>6.x</w:t>
      </w:r>
      <w:r>
        <w:rPr>
          <w:rFonts w:hint="eastAsia"/>
        </w:rPr>
        <w:tab/>
      </w:r>
      <w:r>
        <w:t>Solution</w:t>
      </w:r>
      <w:r>
        <w:rPr>
          <w:rFonts w:hint="eastAsia"/>
        </w:rPr>
        <w:t xml:space="preserve"> #</w:t>
      </w:r>
      <w:r>
        <w:t xml:space="preserve">X: </w:t>
      </w:r>
      <w:bookmarkEnd w:id="29"/>
      <w:r>
        <w:rPr>
          <w:rFonts w:hint="eastAsia" w:eastAsia="宋体"/>
          <w:lang w:val="en-US" w:eastAsia="zh-CN"/>
        </w:rPr>
        <w:t>Training of the AI/ML positioning model</w:t>
      </w:r>
      <w:r>
        <w:t xml:space="preserve"> </w:t>
      </w:r>
      <w:bookmarkEnd w:id="30"/>
      <w:bookmarkEnd w:id="31"/>
      <w:bookmarkEnd w:id="32"/>
    </w:p>
    <w:p>
      <w:pPr>
        <w:pStyle w:val="4"/>
      </w:pPr>
      <w:bookmarkStart w:id="33" w:name="_Toc92875662"/>
      <w:bookmarkStart w:id="34" w:name="_Toc500949099"/>
      <w:bookmarkStart w:id="35" w:name="_Toc146539440"/>
      <w:bookmarkStart w:id="36" w:name="_Toc93070686"/>
      <w:r>
        <w:t>6.x.</w:t>
      </w:r>
      <w:r>
        <w:rPr>
          <w:rFonts w:hint="eastAsia" w:eastAsia="宋体"/>
          <w:lang w:val="en-US" w:eastAsia="zh-CN"/>
        </w:rPr>
        <w:t>1</w:t>
      </w:r>
      <w:r>
        <w:rPr>
          <w:rFonts w:hint="eastAsia"/>
        </w:rPr>
        <w:tab/>
      </w:r>
      <w:r>
        <w:t xml:space="preserve">Functional </w:t>
      </w:r>
      <w:r>
        <w:rPr>
          <w:rFonts w:hint="eastAsia"/>
        </w:rPr>
        <w:t>Description</w:t>
      </w:r>
      <w:bookmarkEnd w:id="33"/>
      <w:bookmarkEnd w:id="34"/>
      <w:bookmarkEnd w:id="35"/>
      <w:bookmarkEnd w:id="36"/>
    </w:p>
    <w:p>
      <w:pPr>
        <w:rPr>
          <w:rFonts w:hint="eastAsia" w:eastAsia="游明朝"/>
          <w:lang w:eastAsia="ja-JP"/>
        </w:rPr>
      </w:pPr>
      <w:bookmarkStart w:id="37" w:name="_Toc500949101"/>
      <w:r>
        <w:rPr>
          <w:rFonts w:hint="eastAsia" w:eastAsia="游明朝"/>
          <w:lang w:eastAsia="ja-JP"/>
        </w:rPr>
        <w:t xml:space="preserve">A request for the Direct AI/ML positioning analytics or a trained ML model to a specific UE identified by the UE ID is provided by the service consumer. After training of the ML model, the NWDAF provides the trained ML model to the service consumer(e.g. LMF) and the service consumer can perform inference </w:t>
      </w:r>
      <w:r>
        <w:rPr>
          <w:rFonts w:hint="eastAsia" w:eastAsia="宋体"/>
          <w:lang w:val="en-US" w:eastAsia="zh-CN"/>
        </w:rPr>
        <w:t>afterwards</w:t>
      </w:r>
      <w:r>
        <w:rPr>
          <w:rFonts w:hint="eastAsia" w:eastAsia="游明朝"/>
          <w:lang w:eastAsia="ja-JP"/>
        </w:rPr>
        <w:t xml:space="preserve">. Another option is that NWDAF collects inference data and performs the inference work. Then it sends the inference result to the service consumer(e.g. LMF). </w:t>
      </w:r>
    </w:p>
    <w:p>
      <w:pPr>
        <w:rPr>
          <w:rFonts w:hint="eastAsia" w:eastAsia="宋体"/>
          <w:lang w:val="en-US" w:eastAsia="zh-CN"/>
        </w:rPr>
      </w:pPr>
      <w:r>
        <w:rPr>
          <w:rFonts w:hint="eastAsia" w:eastAsia="游明朝"/>
          <w:lang w:eastAsia="ja-JP"/>
        </w:rPr>
        <w:t>Although the service consumer can obtain UE location from AMF/LCS, but the accuracy may not be enough. Therefore, an enhancement of the existing NWDAF is needed, to train the ML model</w:t>
      </w:r>
      <w:r>
        <w:rPr>
          <w:rFonts w:hint="eastAsia" w:eastAsia="宋体"/>
          <w:lang w:val="en-US" w:eastAsia="zh-CN"/>
        </w:rPr>
        <w:t xml:space="preserve"> with more data</w:t>
      </w:r>
      <w:r>
        <w:rPr>
          <w:rFonts w:hint="eastAsia" w:eastAsia="游明朝"/>
          <w:lang w:eastAsia="ja-JP"/>
        </w:rPr>
        <w:t xml:space="preserve"> and provide a more accurate location estimate of an UE</w:t>
      </w:r>
      <w:r>
        <w:rPr>
          <w:rFonts w:hint="eastAsia" w:eastAsia="宋体"/>
          <w:lang w:val="en-US" w:eastAsia="zh-CN"/>
        </w:rPr>
        <w:t>.</w:t>
      </w:r>
    </w:p>
    <w:p>
      <w:pPr>
        <w:rPr>
          <w:rFonts w:eastAsia="游明朝"/>
          <w:lang w:eastAsia="ja-JP"/>
        </w:rPr>
      </w:pPr>
      <w:r>
        <w:rPr>
          <w:rFonts w:hint="eastAsia" w:eastAsia="游明朝"/>
          <w:lang w:eastAsia="ja-JP"/>
        </w:rPr>
        <w:t>T</w:t>
      </w:r>
      <w:r>
        <w:rPr>
          <w:rFonts w:eastAsia="游明朝"/>
          <w:lang w:eastAsia="ja-JP"/>
        </w:rPr>
        <w:t>he consumer may indicate in the request or subscription the following parameters described in the TS</w:t>
      </w:r>
      <w:r>
        <w:t> </w:t>
      </w:r>
      <w:r>
        <w:rPr>
          <w:rFonts w:eastAsia="游明朝"/>
          <w:lang w:eastAsia="ja-JP"/>
        </w:rPr>
        <w:t>23.288[</w:t>
      </w:r>
      <w:r>
        <w:rPr>
          <w:rFonts w:hint="eastAsia" w:eastAsia="宋体"/>
          <w:lang w:val="en-US" w:eastAsia="zh-CN"/>
        </w:rPr>
        <w:t>5</w:t>
      </w:r>
      <w:r>
        <w:rPr>
          <w:rFonts w:eastAsia="游明朝"/>
          <w:lang w:eastAsia="ja-JP"/>
        </w:rPr>
        <w:t>] clause 6.1.3:</w:t>
      </w:r>
    </w:p>
    <w:p>
      <w:pPr>
        <w:numPr>
          <w:ilvl w:val="0"/>
          <w:numId w:val="1"/>
        </w:numPr>
        <w:rPr>
          <w:rFonts w:eastAsia="游明朝"/>
          <w:lang w:eastAsia="ja-JP"/>
        </w:rPr>
      </w:pPr>
      <w:r>
        <w:rPr>
          <w:rFonts w:hint="eastAsia" w:eastAsia="游明朝"/>
          <w:lang w:eastAsia="ja-JP"/>
        </w:rPr>
        <w:t>A</w:t>
      </w:r>
      <w:r>
        <w:rPr>
          <w:rFonts w:eastAsia="游明朝"/>
          <w:lang w:eastAsia="ja-JP"/>
        </w:rPr>
        <w:t>nalytics ID = “</w:t>
      </w:r>
      <w:r>
        <w:rPr>
          <w:rFonts w:hint="eastAsia" w:eastAsia="宋体"/>
          <w:lang w:val="en-US" w:eastAsia="zh-CN"/>
        </w:rPr>
        <w:t>Direct AI/ML Positioning</w:t>
      </w:r>
      <w:r>
        <w:rPr>
          <w:rFonts w:eastAsia="游明朝"/>
          <w:lang w:eastAsia="ja-JP"/>
        </w:rPr>
        <w:t>”;</w:t>
      </w:r>
    </w:p>
    <w:p>
      <w:pPr>
        <w:numPr>
          <w:ilvl w:val="0"/>
          <w:numId w:val="1"/>
        </w:numPr>
        <w:rPr>
          <w:rFonts w:eastAsia="游明朝"/>
          <w:lang w:eastAsia="ja-JP"/>
        </w:rPr>
      </w:pPr>
      <w:r>
        <w:rPr>
          <w:rFonts w:eastAsia="游明朝"/>
          <w:lang w:eastAsia="ja-JP"/>
        </w:rPr>
        <w:t xml:space="preserve">Target of Analytics Reporting: </w:t>
      </w:r>
      <w:r>
        <w:t>a single</w:t>
      </w:r>
      <w:r>
        <w:rPr>
          <w:rFonts w:eastAsia="游明朝"/>
          <w:lang w:eastAsia="ja-JP"/>
        </w:rPr>
        <w:t xml:space="preserve"> UE (SUPI);</w:t>
      </w:r>
    </w:p>
    <w:p>
      <w:pPr>
        <w:pStyle w:val="23"/>
        <w:numPr>
          <w:ilvl w:val="0"/>
          <w:numId w:val="1"/>
        </w:numPr>
      </w:pPr>
      <w:r>
        <w:t>Analytics Filter Information optionally including:</w:t>
      </w:r>
    </w:p>
    <w:p>
      <w:pPr>
        <w:pStyle w:val="52"/>
        <w:ind w:left="1140" w:firstLine="0"/>
      </w:pPr>
      <w:r>
        <w:t>-</w:t>
      </w:r>
      <w:r>
        <w:tab/>
      </w:r>
      <w:r>
        <w:t>S-NSSAI;</w:t>
      </w:r>
    </w:p>
    <w:p>
      <w:pPr>
        <w:pStyle w:val="52"/>
        <w:ind w:left="1140" w:firstLine="0"/>
      </w:pPr>
      <w:r>
        <w:t>-</w:t>
      </w:r>
      <w:r>
        <w:tab/>
      </w:r>
      <w:r>
        <w:t>Area of Interest;</w:t>
      </w:r>
    </w:p>
    <w:p>
      <w:pPr>
        <w:pStyle w:val="52"/>
        <w:ind w:firstLine="289"/>
      </w:pPr>
      <w:r>
        <w:t>-</w:t>
      </w:r>
      <w:r>
        <w:tab/>
      </w:r>
      <w:r>
        <w:t>Optionally, the list of analytics subsets that are requested among those specified in clause 6.x.2.2;</w:t>
      </w:r>
    </w:p>
    <w:p>
      <w:pPr>
        <w:pStyle w:val="52"/>
        <w:numPr>
          <w:ilvl w:val="0"/>
          <w:numId w:val="1"/>
        </w:numPr>
      </w:pPr>
      <w:r>
        <w:rPr>
          <w:rFonts w:hint="eastAsia"/>
          <w:lang w:eastAsia="ja-JP"/>
        </w:rPr>
        <w:t xml:space="preserve"> </w:t>
      </w:r>
      <w:r>
        <w:t>Optionally, preferred level of accuracy of the analytics.</w:t>
      </w:r>
    </w:p>
    <w:p>
      <w:pPr>
        <w:pStyle w:val="23"/>
        <w:numPr>
          <w:ilvl w:val="0"/>
          <w:numId w:val="1"/>
        </w:numPr>
      </w:pPr>
      <w:r>
        <w:t>Optionally, preferred level of accuracy per analytics subset (see clause 6.x.2.2);</w:t>
      </w:r>
    </w:p>
    <w:p>
      <w:pPr>
        <w:pStyle w:val="23"/>
        <w:numPr>
          <w:ilvl w:val="0"/>
          <w:numId w:val="1"/>
        </w:numPr>
      </w:pPr>
      <w:r>
        <w:t xml:space="preserve">An Analytics target period indicating the time period over which the </w:t>
      </w:r>
      <w:r>
        <w:rPr>
          <w:rFonts w:hint="eastAsia" w:eastAsia="宋体"/>
          <w:lang w:val="en-US" w:eastAsia="zh-CN"/>
        </w:rPr>
        <w:t>predictions</w:t>
      </w:r>
      <w:r>
        <w:t xml:space="preserve"> are requested.</w:t>
      </w:r>
    </w:p>
    <w:p>
      <w:pPr>
        <w:pStyle w:val="4"/>
        <w:rPr>
          <w:sz w:val="24"/>
        </w:rPr>
      </w:pPr>
      <w:r>
        <w:rPr>
          <w:sz w:val="24"/>
        </w:rPr>
        <w:t>6.x.</w:t>
      </w:r>
      <w:r>
        <w:rPr>
          <w:rFonts w:hint="eastAsia" w:eastAsia="宋体"/>
          <w:sz w:val="24"/>
          <w:lang w:val="en-US" w:eastAsia="zh-CN"/>
        </w:rPr>
        <w:t>1</w:t>
      </w:r>
      <w:r>
        <w:rPr>
          <w:sz w:val="24"/>
        </w:rPr>
        <w:t>.1</w:t>
      </w:r>
      <w:r>
        <w:rPr>
          <w:rFonts w:hint="eastAsia"/>
          <w:sz w:val="24"/>
        </w:rPr>
        <w:tab/>
      </w:r>
      <w:r>
        <w:rPr>
          <w:sz w:val="24"/>
        </w:rPr>
        <w:t>Input data</w:t>
      </w:r>
    </w:p>
    <w:tbl>
      <w:tblPr>
        <w:tblStyle w:val="14"/>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5"/>
        <w:gridCol w:w="1197"/>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3195" w:type="dxa"/>
            <w:tcBorders>
              <w:top w:val="single" w:color="auto" w:sz="4" w:space="0"/>
              <w:left w:val="single" w:color="auto" w:sz="4" w:space="0"/>
              <w:bottom w:val="single" w:color="auto" w:sz="4" w:space="0"/>
              <w:right w:val="single" w:color="auto" w:sz="4" w:space="0"/>
            </w:tcBorders>
          </w:tcPr>
          <w:p>
            <w:pPr>
              <w:pStyle w:val="42"/>
            </w:pPr>
            <w:r>
              <w:t>Information</w:t>
            </w:r>
          </w:p>
        </w:tc>
        <w:tc>
          <w:tcPr>
            <w:tcW w:w="1197" w:type="dxa"/>
            <w:tcBorders>
              <w:top w:val="single" w:color="auto" w:sz="4" w:space="0"/>
              <w:left w:val="single" w:color="auto" w:sz="4" w:space="0"/>
              <w:bottom w:val="single" w:color="auto" w:sz="4" w:space="0"/>
              <w:right w:val="single" w:color="auto" w:sz="4" w:space="0"/>
            </w:tcBorders>
          </w:tcPr>
          <w:p>
            <w:pPr>
              <w:pStyle w:val="42"/>
            </w:pPr>
            <w:r>
              <w:t>Source</w:t>
            </w:r>
          </w:p>
        </w:tc>
        <w:tc>
          <w:tcPr>
            <w:tcW w:w="5237" w:type="dxa"/>
            <w:tcBorders>
              <w:top w:val="single" w:color="auto" w:sz="4" w:space="0"/>
              <w:left w:val="single" w:color="auto" w:sz="4" w:space="0"/>
              <w:bottom w:val="single" w:color="auto" w:sz="4" w:space="0"/>
              <w:right w:val="single" w:color="auto" w:sz="4" w:space="0"/>
            </w:tcBorders>
          </w:tcPr>
          <w:p>
            <w:pPr>
              <w:pStyle w:val="4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hint="default"/>
                <w:lang w:val="en-US" w:eastAsia="zh-CN"/>
              </w:rPr>
            </w:pPr>
            <w:r>
              <w:rPr>
                <w:rFonts w:hint="eastAsia"/>
                <w:lang w:val="en-US" w:eastAsia="zh-CN"/>
              </w:rPr>
              <w:t>UE IDs</w:t>
            </w:r>
          </w:p>
        </w:tc>
        <w:tc>
          <w:tcPr>
            <w:tcW w:w="1197" w:type="dxa"/>
            <w:vMerge w:val="restart"/>
            <w:tcBorders>
              <w:top w:val="single" w:color="auto" w:sz="4" w:space="0"/>
              <w:left w:val="single" w:color="auto" w:sz="4" w:space="0"/>
              <w:right w:val="single" w:color="auto" w:sz="4" w:space="0"/>
            </w:tcBorders>
            <w:vAlign w:val="top"/>
          </w:tcPr>
          <w:p>
            <w:pPr>
              <w:pStyle w:val="40"/>
              <w:ind w:firstLine="180" w:firstLineChars="100"/>
              <w:jc w:val="both"/>
              <w:rPr>
                <w:rFonts w:hint="eastAsia" w:eastAsia="宋体"/>
                <w:lang w:val="en-US" w:eastAsia="zh-CN"/>
              </w:rPr>
            </w:pPr>
          </w:p>
          <w:p>
            <w:pPr>
              <w:pStyle w:val="40"/>
              <w:ind w:firstLine="180" w:firstLineChars="100"/>
              <w:jc w:val="both"/>
              <w:rPr>
                <w:rFonts w:hint="default" w:eastAsia="宋体"/>
                <w:lang w:val="en-US" w:eastAsia="zh-CN"/>
              </w:rPr>
            </w:pPr>
            <w:r>
              <w:rPr>
                <w:rFonts w:hint="eastAsia" w:eastAsia="宋体"/>
                <w:lang w:val="en-US" w:eastAsia="zh-CN"/>
              </w:rPr>
              <w:t>AMF</w:t>
            </w:r>
          </w:p>
        </w:tc>
        <w:tc>
          <w:tcPr>
            <w:tcW w:w="5237" w:type="dxa"/>
            <w:tcBorders>
              <w:top w:val="single" w:color="auto" w:sz="4" w:space="0"/>
              <w:left w:val="single" w:color="auto" w:sz="4" w:space="0"/>
              <w:bottom w:val="single" w:color="auto" w:sz="4" w:space="0"/>
              <w:right w:val="single" w:color="auto" w:sz="4" w:space="0"/>
            </w:tcBorders>
          </w:tcPr>
          <w:p>
            <w:pPr>
              <w:pStyle w:val="40"/>
            </w:pPr>
            <w:r>
              <w:rPr>
                <w:rFonts w:hint="eastAsia"/>
              </w:rPr>
              <w:t>(List of) SUPI(s)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3195" w:type="dxa"/>
            <w:tcBorders>
              <w:top w:val="single" w:color="auto" w:sz="4" w:space="0"/>
              <w:left w:val="single" w:color="auto" w:sz="4" w:space="0"/>
              <w:bottom w:val="single" w:color="auto" w:sz="4" w:space="0"/>
              <w:right w:val="single" w:color="auto" w:sz="4" w:space="0"/>
            </w:tcBorders>
          </w:tcPr>
          <w:p>
            <w:pPr>
              <w:pStyle w:val="40"/>
              <w:rPr>
                <w:lang w:eastAsia="zh-CN"/>
              </w:rPr>
            </w:pPr>
            <w:r>
              <w:rPr>
                <w:lang w:eastAsia="zh-CN"/>
              </w:rPr>
              <w:t>UE Location</w:t>
            </w:r>
          </w:p>
        </w:tc>
        <w:tc>
          <w:tcPr>
            <w:tcW w:w="1197" w:type="dxa"/>
            <w:vMerge w:val="continue"/>
            <w:tcBorders>
              <w:left w:val="single" w:color="auto" w:sz="4" w:space="0"/>
              <w:right w:val="single" w:color="auto" w:sz="4" w:space="0"/>
            </w:tcBorders>
            <w:vAlign w:val="top"/>
          </w:tcPr>
          <w:p>
            <w:pPr>
              <w:pStyle w:val="40"/>
              <w:ind w:firstLine="180" w:firstLineChars="100"/>
              <w:jc w:val="both"/>
              <w:rPr>
                <w:rFonts w:hint="default"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rPr>
                <w:rFonts w:hint="default" w:eastAsia="宋体"/>
                <w:lang w:val="en-US" w:eastAsia="zh-CN"/>
              </w:rPr>
            </w:pPr>
            <w:r>
              <w:rPr>
                <w:rFonts w:ascii="Arial" w:hAnsi="Arial" w:eastAsia="宋体" w:cs="Arial"/>
                <w:color w:val="000000"/>
                <w:kern w:val="0"/>
                <w:sz w:val="18"/>
                <w:szCs w:val="18"/>
                <w:lang w:val="en-US" w:eastAsia="zh-CN" w:bidi="ar"/>
              </w:rPr>
              <w:t>TA or cells that the UE enters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hint="default"/>
                <w:lang w:val="en-US" w:eastAsia="zh-CN"/>
              </w:rPr>
            </w:pPr>
            <w:r>
              <w:rPr>
                <w:rFonts w:hint="eastAsia"/>
                <w:lang w:val="en-US" w:eastAsia="zh-CN"/>
              </w:rPr>
              <w:t>UE Location trend</w:t>
            </w:r>
          </w:p>
        </w:tc>
        <w:tc>
          <w:tcPr>
            <w:tcW w:w="1197" w:type="dxa"/>
            <w:vMerge w:val="continue"/>
            <w:tcBorders>
              <w:left w:val="single" w:color="auto" w:sz="4" w:space="0"/>
              <w:right w:val="single" w:color="auto" w:sz="4" w:space="0"/>
            </w:tcBorders>
            <w:vAlign w:val="top"/>
          </w:tcPr>
          <w:p>
            <w:pPr>
              <w:pStyle w:val="40"/>
              <w:jc w:val="center"/>
              <w:rPr>
                <w:rFonts w:hint="eastAsia"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pPr>
            <w:r>
              <w:rPr>
                <w:rFonts w:hint="eastAsia"/>
              </w:rPr>
              <w:t>Metrics on UE 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3195" w:type="dxa"/>
            <w:tcBorders>
              <w:top w:val="single" w:color="auto" w:sz="4" w:space="0"/>
              <w:left w:val="single" w:color="auto" w:sz="4" w:space="0"/>
              <w:bottom w:val="single" w:color="auto" w:sz="4" w:space="0"/>
              <w:right w:val="single" w:color="auto" w:sz="4" w:space="0"/>
            </w:tcBorders>
          </w:tcPr>
          <w:p>
            <w:pPr>
              <w:pStyle w:val="40"/>
              <w:rPr>
                <w:rFonts w:hint="default"/>
                <w:lang w:val="en-US" w:eastAsia="zh-CN"/>
              </w:rPr>
            </w:pPr>
            <w:r>
              <w:rPr>
                <w:rFonts w:hint="eastAsia"/>
                <w:lang w:val="en-US" w:eastAsia="zh-CN"/>
              </w:rPr>
              <w:t>Time stamp</w:t>
            </w:r>
          </w:p>
        </w:tc>
        <w:tc>
          <w:tcPr>
            <w:tcW w:w="1197" w:type="dxa"/>
            <w:vMerge w:val="continue"/>
            <w:tcBorders>
              <w:left w:val="single" w:color="auto" w:sz="4" w:space="0"/>
              <w:bottom w:val="single" w:color="auto" w:sz="4" w:space="0"/>
              <w:right w:val="single" w:color="auto" w:sz="4" w:space="0"/>
            </w:tcBorders>
            <w:vAlign w:val="top"/>
          </w:tcPr>
          <w:p>
            <w:pPr>
              <w:pStyle w:val="40"/>
              <w:jc w:val="center"/>
              <w:rPr>
                <w:rFonts w:hint="default"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hint="default" w:eastAsia="宋体"/>
                <w:lang w:val="en-US" w:eastAsia="zh-CN"/>
              </w:rPr>
            </w:pPr>
            <w:r>
              <w:rPr>
                <w:rFonts w:hint="eastAsia" w:eastAsia="宋体"/>
                <w:lang w:val="en-US" w:eastAsia="zh-CN"/>
              </w:rPr>
              <w:t>Time stamp for UE location/UE location trend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3195" w:type="dxa"/>
            <w:tcBorders>
              <w:top w:val="single" w:color="auto" w:sz="4" w:space="0"/>
              <w:left w:val="single" w:color="auto" w:sz="4" w:space="0"/>
              <w:bottom w:val="single" w:color="auto" w:sz="4" w:space="0"/>
              <w:right w:val="single" w:color="auto" w:sz="4" w:space="0"/>
            </w:tcBorders>
          </w:tcPr>
          <w:p>
            <w:pPr>
              <w:pStyle w:val="40"/>
              <w:rPr>
                <w:rFonts w:hint="default"/>
                <w:lang w:val="en-US" w:eastAsia="zh-CN"/>
              </w:rPr>
            </w:pPr>
            <w:r>
              <w:rPr>
                <w:rFonts w:hint="eastAsia"/>
                <w:lang w:val="en-US" w:eastAsia="zh-CN"/>
              </w:rPr>
              <w:t>Analytic output</w:t>
            </w:r>
          </w:p>
        </w:tc>
        <w:tc>
          <w:tcPr>
            <w:tcW w:w="1197" w:type="dxa"/>
            <w:tcBorders>
              <w:top w:val="single" w:color="auto" w:sz="4" w:space="0"/>
              <w:left w:val="single" w:color="auto" w:sz="4" w:space="0"/>
              <w:bottom w:val="single" w:color="auto" w:sz="4" w:space="0"/>
              <w:right w:val="single" w:color="auto" w:sz="4" w:space="0"/>
            </w:tcBorders>
            <w:vAlign w:val="top"/>
          </w:tcPr>
          <w:p>
            <w:pPr>
              <w:pStyle w:val="40"/>
              <w:jc w:val="center"/>
              <w:rPr>
                <w:rFonts w:hint="default" w:eastAsia="宋体"/>
                <w:lang w:val="en-US" w:eastAsia="zh-CN"/>
              </w:rPr>
            </w:pPr>
            <w:r>
              <w:rPr>
                <w:rFonts w:hint="eastAsia" w:eastAsia="宋体"/>
                <w:lang w:val="en-US" w:eastAsia="zh-CN"/>
              </w:rPr>
              <w:t>NWDAF</w:t>
            </w:r>
          </w:p>
        </w:tc>
        <w:tc>
          <w:tcPr>
            <w:tcW w:w="5237" w:type="dxa"/>
            <w:tcBorders>
              <w:top w:val="single" w:color="auto" w:sz="4" w:space="0"/>
              <w:left w:val="single" w:color="auto" w:sz="4" w:space="0"/>
              <w:bottom w:val="single" w:color="auto" w:sz="4" w:space="0"/>
              <w:right w:val="single" w:color="auto" w:sz="4" w:space="0"/>
            </w:tcBorders>
          </w:tcPr>
          <w:p>
            <w:pPr>
              <w:pStyle w:val="40"/>
              <w:rPr>
                <w:rFonts w:hint="default" w:eastAsia="宋体"/>
                <w:lang w:val="en-US" w:eastAsia="zh-CN"/>
              </w:rPr>
            </w:pPr>
            <w:r>
              <w:rPr>
                <w:rFonts w:hint="eastAsia" w:eastAsia="宋体"/>
                <w:lang w:val="en-US" w:eastAsia="zh-CN"/>
              </w:rPr>
              <w:t xml:space="preserve">Analytic output of Analytic ID  = </w:t>
            </w:r>
            <w:r>
              <w:rPr>
                <w:rFonts w:hint="default" w:eastAsia="宋体"/>
                <w:lang w:val="en-US" w:eastAsia="zh-CN"/>
              </w:rPr>
              <w:t>“</w:t>
            </w:r>
            <w:r>
              <w:rPr>
                <w:rFonts w:hint="eastAsia" w:eastAsia="宋体"/>
                <w:lang w:val="en-US" w:eastAsia="zh-CN"/>
              </w:rPr>
              <w:t>Relative Proximity</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Movement Behaviour Analytics</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Location Accuracy Analytics</w:t>
            </w:r>
            <w:r>
              <w:rPr>
                <w:rFonts w:hint="default" w:eastAsia="宋体"/>
                <w:lang w:val="en-US" w:eastAsia="zh-CN"/>
              </w:rPr>
              <w:t>”</w:t>
            </w:r>
            <w:r>
              <w:rPr>
                <w:rFonts w:hint="eastAsia" w:eastAsia="宋体"/>
                <w:lang w:val="en-US" w:eastAsia="zh-CN"/>
              </w:rPr>
              <w:t xml:space="preserve"> or </w:t>
            </w:r>
            <w:r>
              <w:rPr>
                <w:rFonts w:hint="default" w:eastAsia="宋体"/>
                <w:lang w:val="en-US" w:eastAsia="zh-CN"/>
              </w:rPr>
              <w:t>“</w:t>
            </w:r>
            <w:r>
              <w:rPr>
                <w:rFonts w:hint="eastAsia" w:eastAsia="宋体"/>
                <w:lang w:val="en-US" w:eastAsia="zh-CN"/>
              </w:rPr>
              <w:t>UE mobility analytics</w:t>
            </w:r>
            <w:r>
              <w:rPr>
                <w:rFonts w:hint="default"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3195" w:type="dxa"/>
            <w:tcBorders>
              <w:top w:val="single" w:color="auto" w:sz="4" w:space="0"/>
              <w:left w:val="single" w:color="auto" w:sz="4" w:space="0"/>
              <w:bottom w:val="single" w:color="auto" w:sz="4" w:space="0"/>
              <w:right w:val="single" w:color="auto" w:sz="4" w:space="0"/>
            </w:tcBorders>
          </w:tcPr>
          <w:p>
            <w:pPr>
              <w:pStyle w:val="40"/>
              <w:rPr>
                <w:rFonts w:hint="default"/>
                <w:lang w:val="en-US" w:eastAsia="zh-CN"/>
              </w:rPr>
            </w:pPr>
            <w:r>
              <w:rPr>
                <w:rFonts w:hint="eastAsia"/>
                <w:lang w:val="en-US" w:eastAsia="zh-CN"/>
              </w:rPr>
              <w:t>Per UE information(1...max)</w:t>
            </w:r>
          </w:p>
        </w:tc>
        <w:tc>
          <w:tcPr>
            <w:tcW w:w="1197" w:type="dxa"/>
            <w:vMerge w:val="restart"/>
            <w:tcBorders>
              <w:top w:val="single" w:color="auto" w:sz="4" w:space="0"/>
              <w:left w:val="single" w:color="auto" w:sz="4" w:space="0"/>
              <w:right w:val="single" w:color="auto" w:sz="4" w:space="0"/>
            </w:tcBorders>
            <w:vAlign w:val="top"/>
          </w:tcPr>
          <w:p>
            <w:pPr>
              <w:pStyle w:val="40"/>
              <w:jc w:val="both"/>
              <w:rPr>
                <w:rFonts w:hint="eastAsia" w:eastAsia="宋体"/>
                <w:lang w:val="en-US" w:eastAsia="zh-CN"/>
              </w:rPr>
            </w:pPr>
          </w:p>
          <w:p>
            <w:pPr>
              <w:pStyle w:val="40"/>
              <w:jc w:val="center"/>
              <w:rPr>
                <w:rFonts w:hint="default" w:eastAsia="宋体"/>
                <w:lang w:val="en-US" w:eastAsia="zh-CN"/>
              </w:rPr>
            </w:pPr>
            <w:r>
              <w:rPr>
                <w:rFonts w:hint="eastAsia" w:eastAsia="宋体"/>
                <w:lang w:val="en-US" w:eastAsia="zh-CN"/>
              </w:rPr>
              <w:t>OAM</w:t>
            </w:r>
          </w:p>
        </w:tc>
        <w:tc>
          <w:tcPr>
            <w:tcW w:w="5237" w:type="dxa"/>
            <w:tcBorders>
              <w:top w:val="single" w:color="auto" w:sz="4" w:space="0"/>
              <w:left w:val="single" w:color="auto" w:sz="4" w:space="0"/>
              <w:bottom w:val="single" w:color="auto" w:sz="4" w:space="0"/>
              <w:right w:val="single" w:color="auto" w:sz="4" w:space="0"/>
            </w:tcBorders>
          </w:tcPr>
          <w:p>
            <w:pPr>
              <w:pStyle w:val="40"/>
              <w:rPr>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3195" w:type="dxa"/>
            <w:tcBorders>
              <w:top w:val="single" w:color="auto" w:sz="4" w:space="0"/>
              <w:left w:val="single" w:color="auto" w:sz="4" w:space="0"/>
              <w:bottom w:val="single" w:color="auto" w:sz="4" w:space="0"/>
              <w:right w:val="single" w:color="auto" w:sz="4" w:space="0"/>
            </w:tcBorders>
          </w:tcPr>
          <w:p>
            <w:pPr>
              <w:pStyle w:val="40"/>
              <w:ind w:firstLine="180" w:firstLineChars="100"/>
              <w:rPr>
                <w:rFonts w:hint="default"/>
                <w:lang w:val="en-US" w:eastAsia="zh-CN"/>
              </w:rPr>
            </w:pPr>
            <w:r>
              <w:t>&gt;</w:t>
            </w:r>
            <w:r>
              <w:rPr>
                <w:rFonts w:hint="eastAsia"/>
                <w:lang w:val="en-US" w:eastAsia="zh-CN"/>
              </w:rPr>
              <w:t>UE Speed</w:t>
            </w:r>
          </w:p>
        </w:tc>
        <w:tc>
          <w:tcPr>
            <w:tcW w:w="1197" w:type="dxa"/>
            <w:vMerge w:val="continue"/>
            <w:tcBorders>
              <w:left w:val="single" w:color="auto" w:sz="4" w:space="0"/>
              <w:right w:val="single" w:color="auto" w:sz="4" w:space="0"/>
            </w:tcBorders>
            <w:vAlign w:val="top"/>
          </w:tcPr>
          <w:p>
            <w:pPr>
              <w:pStyle w:val="40"/>
              <w:jc w:val="center"/>
              <w:rPr>
                <w:rFonts w:hint="eastAsia"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hint="eastAsia" w:eastAsia="宋体"/>
                <w:lang w:val="en-US" w:eastAsia="zh-CN"/>
              </w:rPr>
            </w:pPr>
            <w:r>
              <w:rPr>
                <w:rFonts w:hint="eastAsia" w:eastAsia="宋体"/>
                <w:lang w:val="en-US" w:eastAsia="zh-CN"/>
              </w:rPr>
              <w:t>UE Speed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3195" w:type="dxa"/>
            <w:tcBorders>
              <w:top w:val="single" w:color="auto" w:sz="4" w:space="0"/>
              <w:left w:val="single" w:color="auto" w:sz="4" w:space="0"/>
              <w:bottom w:val="single" w:color="auto" w:sz="4" w:space="0"/>
              <w:right w:val="single" w:color="auto" w:sz="4" w:space="0"/>
            </w:tcBorders>
          </w:tcPr>
          <w:p>
            <w:pPr>
              <w:pStyle w:val="40"/>
              <w:ind w:firstLine="180" w:firstLineChars="100"/>
              <w:rPr>
                <w:rFonts w:hint="default"/>
                <w:lang w:val="en-US" w:eastAsia="zh-CN"/>
              </w:rPr>
            </w:pPr>
            <w:r>
              <w:t>&gt;</w:t>
            </w:r>
            <w:r>
              <w:rPr>
                <w:rFonts w:hint="eastAsia"/>
                <w:lang w:val="en-US" w:eastAsia="zh-CN"/>
              </w:rPr>
              <w:t>UE Orientation</w:t>
            </w:r>
          </w:p>
        </w:tc>
        <w:tc>
          <w:tcPr>
            <w:tcW w:w="1197" w:type="dxa"/>
            <w:vMerge w:val="continue"/>
            <w:tcBorders>
              <w:left w:val="single" w:color="auto" w:sz="4" w:space="0"/>
              <w:bottom w:val="single" w:color="auto" w:sz="4" w:space="0"/>
              <w:right w:val="single" w:color="auto" w:sz="4" w:space="0"/>
            </w:tcBorders>
            <w:vAlign w:val="top"/>
          </w:tcPr>
          <w:p>
            <w:pPr>
              <w:pStyle w:val="40"/>
              <w:jc w:val="center"/>
              <w:rPr>
                <w:rFonts w:hint="eastAsia"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hint="default" w:eastAsia="宋体"/>
                <w:lang w:val="en-US" w:eastAsia="zh-CN"/>
              </w:rPr>
            </w:pPr>
            <w:r>
              <w:rPr>
                <w:rFonts w:hint="eastAsia" w:eastAsia="宋体"/>
                <w:lang w:val="en-US" w:eastAsia="zh-CN"/>
              </w:rPr>
              <w:t>UE Orientation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hint="default" w:eastAsia="宋体"/>
                <w:lang w:val="en-US" w:eastAsia="zh-CN"/>
              </w:rPr>
            </w:pPr>
            <w:r>
              <w:rPr>
                <w:rFonts w:hint="eastAsia" w:eastAsia="宋体"/>
                <w:lang w:val="en-US" w:eastAsia="zh-CN"/>
              </w:rPr>
              <w:t>Measurements(1...max)</w:t>
            </w:r>
          </w:p>
        </w:tc>
        <w:tc>
          <w:tcPr>
            <w:tcW w:w="1197" w:type="dxa"/>
            <w:vMerge w:val="restart"/>
            <w:tcBorders>
              <w:top w:val="single" w:color="auto" w:sz="4" w:space="0"/>
              <w:left w:val="single" w:color="auto" w:sz="4" w:space="0"/>
              <w:right w:val="single" w:color="auto" w:sz="4" w:space="0"/>
            </w:tcBorders>
            <w:vAlign w:val="top"/>
          </w:tcPr>
          <w:p>
            <w:pPr>
              <w:pStyle w:val="40"/>
              <w:jc w:val="center"/>
              <w:rPr>
                <w:rFonts w:hint="eastAsia" w:eastAsia="宋体"/>
                <w:lang w:val="en-US" w:eastAsia="zh-CN"/>
              </w:rPr>
            </w:pPr>
          </w:p>
          <w:p>
            <w:pPr>
              <w:pStyle w:val="40"/>
              <w:jc w:val="center"/>
              <w:rPr>
                <w:rFonts w:hint="eastAsia" w:eastAsia="宋体"/>
                <w:lang w:val="en-US" w:eastAsia="zh-CN"/>
              </w:rPr>
            </w:pPr>
          </w:p>
          <w:p>
            <w:pPr>
              <w:pStyle w:val="40"/>
              <w:jc w:val="center"/>
              <w:rPr>
                <w:rFonts w:hint="eastAsia" w:eastAsia="宋体"/>
                <w:lang w:val="en-US" w:eastAsia="zh-CN"/>
              </w:rPr>
            </w:pPr>
          </w:p>
          <w:p>
            <w:pPr>
              <w:pStyle w:val="40"/>
              <w:jc w:val="center"/>
              <w:rPr>
                <w:rFonts w:hint="eastAsia" w:eastAsia="宋体"/>
                <w:lang w:val="en-US" w:eastAsia="zh-CN"/>
              </w:rPr>
            </w:pPr>
          </w:p>
          <w:p>
            <w:pPr>
              <w:pStyle w:val="40"/>
              <w:jc w:val="center"/>
              <w:rPr>
                <w:rFonts w:hint="eastAsia" w:eastAsia="宋体"/>
                <w:lang w:val="en-US" w:eastAsia="zh-CN"/>
              </w:rPr>
            </w:pPr>
          </w:p>
          <w:p>
            <w:pPr>
              <w:pStyle w:val="40"/>
              <w:jc w:val="center"/>
              <w:rPr>
                <w:rFonts w:hint="eastAsia" w:eastAsia="宋体"/>
                <w:lang w:val="en-US" w:eastAsia="zh-CN"/>
              </w:rPr>
            </w:pPr>
          </w:p>
          <w:p>
            <w:pPr>
              <w:pStyle w:val="40"/>
              <w:jc w:val="center"/>
              <w:rPr>
                <w:rFonts w:hint="eastAsia" w:eastAsia="宋体"/>
                <w:lang w:val="en-US" w:eastAsia="zh-CN"/>
              </w:rPr>
            </w:pPr>
          </w:p>
          <w:p>
            <w:pPr>
              <w:pStyle w:val="40"/>
              <w:jc w:val="center"/>
              <w:rPr>
                <w:rFonts w:hint="eastAsia" w:eastAsia="宋体"/>
                <w:lang w:val="en-US" w:eastAsia="zh-CN"/>
              </w:rPr>
            </w:pPr>
            <w:r>
              <w:rPr>
                <w:rFonts w:hint="eastAsia" w:eastAsia="宋体"/>
                <w:lang w:val="en-US" w:eastAsia="zh-CN"/>
              </w:rPr>
              <w:t>LCS</w:t>
            </w:r>
          </w:p>
          <w:p>
            <w:pPr>
              <w:pStyle w:val="43"/>
              <w:rPr>
                <w:rFonts w:ascii="Arial" w:hAnsi="Arial" w:eastAsia="等线" w:cs="Arial"/>
                <w:sz w:val="18"/>
                <w:lang w:val="en-US" w:eastAsia="ko-KR" w:bidi="ar-SA"/>
              </w:rPr>
            </w:pPr>
          </w:p>
          <w:p>
            <w:pPr>
              <w:pStyle w:val="43"/>
              <w:rPr>
                <w:rFonts w:ascii="Arial" w:hAnsi="Arial" w:eastAsia="等线" w:cs="Arial"/>
                <w:sz w:val="18"/>
                <w:lang w:val="en-US" w:eastAsia="ko-KR" w:bidi="ar-SA"/>
              </w:rPr>
            </w:pPr>
          </w:p>
          <w:p>
            <w:pPr>
              <w:pStyle w:val="40"/>
              <w:jc w:val="center"/>
              <w:rPr>
                <w:rFonts w:hint="default"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ind w:firstLine="180" w:firstLineChars="100"/>
              <w:rPr>
                <w:rFonts w:hint="default" w:eastAsia="宋体"/>
                <w:lang w:val="en-US" w:eastAsia="zh-CN"/>
              </w:rPr>
            </w:pPr>
            <w:r>
              <w:t>&gt;</w:t>
            </w:r>
            <w:r>
              <w:rPr>
                <w:rFonts w:hint="eastAsia" w:eastAsia="宋体"/>
                <w:lang w:val="en-US" w:eastAsia="zh-CN"/>
              </w:rPr>
              <w:t>Measurement data</w:t>
            </w:r>
          </w:p>
        </w:tc>
        <w:tc>
          <w:tcPr>
            <w:tcW w:w="1197" w:type="dxa"/>
            <w:vMerge w:val="continue"/>
            <w:tcBorders>
              <w:left w:val="single" w:color="auto" w:sz="4" w:space="0"/>
              <w:right w:val="single" w:color="auto" w:sz="4" w:space="0"/>
            </w:tcBorders>
            <w:vAlign w:val="top"/>
          </w:tcPr>
          <w:p>
            <w:pPr>
              <w:pStyle w:val="40"/>
              <w:jc w:val="center"/>
              <w:rPr>
                <w:rFonts w:hint="default"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hint="default" w:eastAsia="宋体"/>
                <w:lang w:val="en-US" w:eastAsia="zh-CN"/>
              </w:rPr>
            </w:pPr>
            <w:r>
              <w:rPr>
                <w:rFonts w:hint="eastAsia" w:eastAsia="宋体"/>
                <w:lang w:val="en-US" w:eastAsia="zh-CN"/>
              </w:rPr>
              <w:t>The measurement data collected by LMF from UE and 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ind w:firstLine="180" w:firstLineChars="100"/>
              <w:rPr>
                <w:rFonts w:hint="default" w:eastAsia="宋体"/>
                <w:lang w:val="en-US" w:eastAsia="zh-CN"/>
              </w:rPr>
            </w:pPr>
            <w:r>
              <w:t>&gt;</w:t>
            </w:r>
            <w:r>
              <w:rPr>
                <w:rFonts w:hint="eastAsia" w:eastAsia="宋体"/>
                <w:lang w:val="en-US" w:eastAsia="zh-CN"/>
              </w:rPr>
              <w:t>LOS/NLOS indication</w:t>
            </w:r>
          </w:p>
        </w:tc>
        <w:tc>
          <w:tcPr>
            <w:tcW w:w="1197" w:type="dxa"/>
            <w:vMerge w:val="continue"/>
            <w:tcBorders>
              <w:left w:val="single" w:color="auto" w:sz="4" w:space="0"/>
              <w:right w:val="single" w:color="auto" w:sz="4" w:space="0"/>
            </w:tcBorders>
            <w:vAlign w:val="top"/>
          </w:tcPr>
          <w:p>
            <w:pPr>
              <w:pStyle w:val="40"/>
              <w:jc w:val="center"/>
              <w:rPr>
                <w:rFonts w:hint="default"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rPr>
                <w:rFonts w:hint="eastAsia" w:eastAsia="宋体"/>
                <w:lang w:val="en-US" w:eastAsia="zh-CN"/>
              </w:rPr>
            </w:pPr>
            <w:r>
              <w:rPr>
                <w:rFonts w:ascii="Arial" w:hAnsi="Arial" w:eastAsia="宋体" w:cs="Arial"/>
                <w:color w:val="000000"/>
                <w:kern w:val="0"/>
                <w:sz w:val="18"/>
                <w:szCs w:val="18"/>
                <w:lang w:val="en-US" w:eastAsia="zh-CN" w:bidi="ar"/>
              </w:rPr>
              <w:t xml:space="preserve">Indication whether the UE measurements were based on </w:t>
            </w:r>
            <w:r>
              <w:rPr>
                <w:rFonts w:hint="default" w:ascii="Arial" w:hAnsi="Arial" w:eastAsia="宋体" w:cs="Arial"/>
                <w:color w:val="000000"/>
                <w:kern w:val="0"/>
                <w:sz w:val="18"/>
                <w:szCs w:val="18"/>
                <w:lang w:val="en-US" w:eastAsia="zh-CN" w:bidi="ar"/>
              </w:rPr>
              <w:t>LOS/NLOS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ind w:firstLine="180" w:firstLineChars="100"/>
              <w:rPr>
                <w:rFonts w:hint="default" w:eastAsia="宋体"/>
                <w:lang w:val="en-US" w:eastAsia="zh-CN"/>
              </w:rPr>
            </w:pPr>
            <w:r>
              <w:t>&gt;</w:t>
            </w:r>
            <w:r>
              <w:rPr>
                <w:rFonts w:hint="eastAsia" w:eastAsia="宋体"/>
                <w:lang w:val="en-US" w:eastAsia="zh-CN"/>
              </w:rPr>
              <w:t>Positioning method</w:t>
            </w:r>
          </w:p>
        </w:tc>
        <w:tc>
          <w:tcPr>
            <w:tcW w:w="1197" w:type="dxa"/>
            <w:vMerge w:val="continue"/>
            <w:tcBorders>
              <w:left w:val="single" w:color="auto" w:sz="4" w:space="0"/>
              <w:right w:val="single" w:color="auto" w:sz="4" w:space="0"/>
            </w:tcBorders>
            <w:vAlign w:val="top"/>
          </w:tcPr>
          <w:p>
            <w:pPr>
              <w:pStyle w:val="40"/>
              <w:jc w:val="center"/>
              <w:rPr>
                <w:rFonts w:hint="eastAsia"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hint="default" w:eastAsia="宋体"/>
                <w:lang w:val="en-US" w:eastAsia="zh-CN"/>
              </w:rPr>
            </w:pPr>
            <w:r>
              <w:rPr>
                <w:rFonts w:hint="eastAsia" w:eastAsia="宋体"/>
                <w:lang w:val="en-US" w:eastAsia="zh-CN"/>
              </w:rPr>
              <w:t>The positioning method corresponding to the measurement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hint="default" w:eastAsia="宋体"/>
                <w:lang w:val="en-US" w:eastAsia="zh-CN"/>
              </w:rPr>
            </w:pPr>
            <w:r>
              <w:rPr>
                <w:rFonts w:hint="eastAsia" w:eastAsia="宋体"/>
                <w:lang w:val="en-US" w:eastAsia="zh-CN"/>
              </w:rPr>
              <w:t xml:space="preserve">    &gt;Time stamp</w:t>
            </w:r>
          </w:p>
        </w:tc>
        <w:tc>
          <w:tcPr>
            <w:tcW w:w="1197" w:type="dxa"/>
            <w:vMerge w:val="continue"/>
            <w:tcBorders>
              <w:left w:val="single" w:color="auto" w:sz="4" w:space="0"/>
              <w:right w:val="single" w:color="auto" w:sz="4" w:space="0"/>
            </w:tcBorders>
            <w:vAlign w:val="top"/>
          </w:tcPr>
          <w:p>
            <w:pPr>
              <w:pStyle w:val="40"/>
              <w:jc w:val="center"/>
              <w:rPr>
                <w:rFonts w:hint="eastAsia"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hint="eastAsia" w:eastAsia="宋体"/>
                <w:lang w:val="en-US" w:eastAsia="zh-CN"/>
              </w:rPr>
            </w:pPr>
            <w:r>
              <w:rPr>
                <w:rFonts w:hint="eastAsia" w:eastAsia="宋体"/>
                <w:lang w:val="en-US" w:eastAsia="zh-CN"/>
              </w:rPr>
              <w:t>Time stamp of measurement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vAlign w:val="top"/>
          </w:tcPr>
          <w:p>
            <w:pPr>
              <w:pStyle w:val="40"/>
              <w:rPr>
                <w:rFonts w:hint="eastAsia" w:ascii="Arial" w:hAnsi="Arial" w:eastAsia="ＭＳ 明朝" w:cs="Arial"/>
                <w:sz w:val="18"/>
                <w:lang w:val="en-US" w:eastAsia="zh-CN" w:bidi="ar-SA"/>
              </w:rPr>
            </w:pPr>
            <w:r>
              <w:rPr>
                <w:lang w:eastAsia="ko-KR"/>
              </w:rPr>
              <w:t>Fine granularity locations (1…max)</w:t>
            </w:r>
          </w:p>
        </w:tc>
        <w:tc>
          <w:tcPr>
            <w:tcW w:w="1197" w:type="dxa"/>
            <w:vMerge w:val="continue"/>
            <w:tcBorders>
              <w:left w:val="single" w:color="auto" w:sz="4" w:space="0"/>
              <w:right w:val="single" w:color="auto" w:sz="4" w:space="0"/>
            </w:tcBorders>
            <w:vAlign w:val="top"/>
          </w:tcPr>
          <w:p>
            <w:pPr>
              <w:pStyle w:val="43"/>
              <w:rPr>
                <w:rFonts w:hint="default" w:ascii="Arial" w:hAnsi="Arial" w:eastAsia="等线" w:cs="Arial"/>
                <w:sz w:val="18"/>
                <w:lang w:val="en-US" w:eastAsia="zh-CN" w:bidi="ar-SA"/>
              </w:rPr>
            </w:pPr>
          </w:p>
        </w:tc>
        <w:tc>
          <w:tcPr>
            <w:tcW w:w="5237" w:type="dxa"/>
            <w:tcBorders>
              <w:top w:val="single" w:color="auto" w:sz="4" w:space="0"/>
              <w:left w:val="single" w:color="auto" w:sz="4" w:space="0"/>
              <w:bottom w:val="single" w:color="auto" w:sz="4" w:space="0"/>
              <w:right w:val="single" w:color="auto" w:sz="4" w:space="0"/>
            </w:tcBorders>
            <w:vAlign w:val="top"/>
          </w:tcPr>
          <w:p>
            <w:pPr>
              <w:pStyle w:val="40"/>
              <w:rPr>
                <w:rFonts w:hint="eastAsia" w:ascii="Arial" w:hAnsi="Arial" w:eastAsia="ＭＳ 明朝" w:cs="Arial"/>
                <w:sz w:val="18"/>
                <w:lang w:val="en-US" w:eastAsia="zh-CN" w:bidi="ar-SA"/>
              </w:rPr>
            </w:pPr>
            <w:r>
              <w:t>UE 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vAlign w:val="top"/>
          </w:tcPr>
          <w:p>
            <w:pPr>
              <w:pStyle w:val="40"/>
              <w:ind w:firstLine="180" w:firstLineChars="100"/>
              <w:rPr>
                <w:rFonts w:hint="default" w:ascii="Arial" w:hAnsi="Arial" w:eastAsia="ＭＳ 明朝" w:cs="Arial"/>
                <w:sz w:val="18"/>
                <w:lang w:val="en-US" w:eastAsia="zh-CN" w:bidi="ar-SA"/>
              </w:rPr>
            </w:pPr>
            <w:r>
              <w:rPr>
                <w:lang w:val="fi-FI" w:eastAsia="ko-KR"/>
              </w:rPr>
              <w:t>&gt;</w:t>
            </w:r>
            <w:r>
              <w:rPr>
                <w:lang w:eastAsia="ko-KR"/>
              </w:rPr>
              <w:t>Timestamp</w:t>
            </w:r>
          </w:p>
        </w:tc>
        <w:tc>
          <w:tcPr>
            <w:tcW w:w="1197" w:type="dxa"/>
            <w:vMerge w:val="continue"/>
            <w:tcBorders>
              <w:left w:val="single" w:color="auto" w:sz="4" w:space="0"/>
              <w:right w:val="single" w:color="auto" w:sz="4" w:space="0"/>
            </w:tcBorders>
            <w:vAlign w:val="top"/>
          </w:tcPr>
          <w:p>
            <w:pPr>
              <w:pStyle w:val="40"/>
              <w:jc w:val="center"/>
              <w:rPr>
                <w:rFonts w:hint="default"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vAlign w:val="top"/>
          </w:tcPr>
          <w:p>
            <w:pPr>
              <w:pStyle w:val="40"/>
              <w:rPr>
                <w:rFonts w:hint="eastAsia" w:ascii="Arial" w:hAnsi="Arial" w:eastAsia="ＭＳ 明朝" w:cs="Arial"/>
                <w:sz w:val="18"/>
                <w:lang w:val="en-US" w:eastAsia="zh-CN" w:bidi="ar-SA"/>
              </w:rPr>
            </w:pPr>
            <w:r>
              <w:t>Time information associated with the collected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vAlign w:val="top"/>
          </w:tcPr>
          <w:p>
            <w:pPr>
              <w:pStyle w:val="40"/>
              <w:ind w:firstLine="180" w:firstLineChars="100"/>
              <w:rPr>
                <w:rFonts w:hint="default" w:ascii="Arial" w:hAnsi="Arial" w:eastAsia="ＭＳ 明朝" w:cs="Arial"/>
                <w:sz w:val="18"/>
                <w:lang w:val="en-US" w:eastAsia="zh-CN" w:bidi="ar-SA"/>
              </w:rPr>
            </w:pPr>
            <w:r>
              <w:rPr>
                <w:lang w:eastAsia="ko-KR"/>
              </w:rPr>
              <w:t>&gt;LCS QoS</w:t>
            </w:r>
          </w:p>
        </w:tc>
        <w:tc>
          <w:tcPr>
            <w:tcW w:w="1197" w:type="dxa"/>
            <w:vMerge w:val="continue"/>
            <w:tcBorders>
              <w:left w:val="single" w:color="auto" w:sz="4" w:space="0"/>
              <w:right w:val="single" w:color="auto" w:sz="4" w:space="0"/>
            </w:tcBorders>
            <w:vAlign w:val="top"/>
          </w:tcPr>
          <w:p>
            <w:pPr>
              <w:pStyle w:val="40"/>
              <w:jc w:val="center"/>
              <w:rPr>
                <w:rFonts w:hint="default"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vAlign w:val="top"/>
          </w:tcPr>
          <w:p>
            <w:pPr>
              <w:pStyle w:val="40"/>
              <w:rPr>
                <w:rFonts w:hint="eastAsia" w:ascii="Arial" w:hAnsi="Arial" w:eastAsia="ＭＳ 明朝" w:cs="Arial"/>
                <w:sz w:val="18"/>
                <w:lang w:val="en-US" w:eastAsia="zh-CN" w:bidi="ar-SA"/>
              </w:rPr>
            </w:pPr>
            <w:r>
              <w:t>The achieved LCS QoS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3195" w:type="dxa"/>
            <w:tcBorders>
              <w:top w:val="single" w:color="auto" w:sz="4" w:space="0"/>
              <w:left w:val="single" w:color="auto" w:sz="4" w:space="0"/>
              <w:bottom w:val="single" w:color="auto" w:sz="4" w:space="0"/>
              <w:right w:val="single" w:color="auto" w:sz="4" w:space="0"/>
            </w:tcBorders>
            <w:vAlign w:val="top"/>
          </w:tcPr>
          <w:p>
            <w:pPr>
              <w:pStyle w:val="40"/>
              <w:ind w:firstLine="180" w:firstLineChars="100"/>
              <w:rPr>
                <w:rFonts w:hint="eastAsia" w:ascii="Arial" w:hAnsi="Arial" w:eastAsia="ＭＳ 明朝" w:cs="Arial"/>
                <w:sz w:val="18"/>
                <w:lang w:val="en-US" w:eastAsia="zh-CN" w:bidi="ar-SA"/>
              </w:rPr>
            </w:pPr>
            <w:r>
              <w:t>&gt;Location estimate</w:t>
            </w:r>
          </w:p>
        </w:tc>
        <w:tc>
          <w:tcPr>
            <w:tcW w:w="1197" w:type="dxa"/>
            <w:vMerge w:val="continue"/>
            <w:tcBorders>
              <w:left w:val="single" w:color="auto" w:sz="4" w:space="0"/>
              <w:right w:val="single" w:color="auto" w:sz="4" w:space="0"/>
            </w:tcBorders>
            <w:vAlign w:val="top"/>
          </w:tcPr>
          <w:p>
            <w:pPr>
              <w:pStyle w:val="40"/>
              <w:jc w:val="center"/>
              <w:rPr>
                <w:rFonts w:hint="eastAsia" w:eastAsia="宋体"/>
                <w:lang w:val="en-US" w:eastAsia="zh-CN"/>
              </w:rPr>
            </w:pPr>
          </w:p>
        </w:tc>
        <w:tc>
          <w:tcPr>
            <w:tcW w:w="5237" w:type="dxa"/>
            <w:tcBorders>
              <w:top w:val="single" w:color="auto" w:sz="4" w:space="0"/>
              <w:left w:val="single" w:color="auto" w:sz="4" w:space="0"/>
              <w:bottom w:val="single" w:color="auto" w:sz="4" w:space="0"/>
              <w:right w:val="single" w:color="auto" w:sz="4" w:space="0"/>
            </w:tcBorders>
            <w:vAlign w:val="top"/>
          </w:tcPr>
          <w:p>
            <w:pPr>
              <w:pStyle w:val="40"/>
              <w:rPr>
                <w:rFonts w:hint="eastAsia" w:ascii="Arial" w:hAnsi="Arial" w:eastAsia="ＭＳ 明朝" w:cs="Arial"/>
                <w:sz w:val="18"/>
                <w:lang w:val="en-US" w:eastAsia="zh-CN" w:bidi="ar-SA"/>
              </w:rPr>
            </w:pPr>
            <w:r>
              <w:t>Geographical location or location in local coordinates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3195" w:type="dxa"/>
            <w:tcBorders>
              <w:top w:val="single" w:color="auto" w:sz="4" w:space="0"/>
              <w:left w:val="single" w:color="auto" w:sz="4" w:space="0"/>
              <w:bottom w:val="single" w:color="auto" w:sz="4" w:space="0"/>
              <w:right w:val="single" w:color="auto" w:sz="4" w:space="0"/>
            </w:tcBorders>
            <w:vAlign w:val="top"/>
          </w:tcPr>
          <w:p>
            <w:pPr>
              <w:pStyle w:val="40"/>
              <w:ind w:firstLine="180" w:firstLineChars="100"/>
              <w:rPr>
                <w:rFonts w:hint="eastAsia" w:ascii="Arial" w:hAnsi="Arial" w:eastAsia="ＭＳ 明朝" w:cs="Arial"/>
                <w:sz w:val="18"/>
                <w:lang w:val="en-US" w:eastAsia="zh-CN" w:bidi="ar-SA"/>
              </w:rPr>
            </w:pPr>
            <w:r>
              <w:t>&gt;Velocity estimate</w:t>
            </w:r>
          </w:p>
        </w:tc>
        <w:tc>
          <w:tcPr>
            <w:tcW w:w="1197" w:type="dxa"/>
            <w:vMerge w:val="continue"/>
            <w:tcBorders>
              <w:left w:val="single" w:color="auto" w:sz="4" w:space="0"/>
              <w:right w:val="single" w:color="auto" w:sz="4" w:space="0"/>
            </w:tcBorders>
            <w:vAlign w:val="top"/>
          </w:tcPr>
          <w:p>
            <w:pPr>
              <w:pStyle w:val="43"/>
              <w:rPr>
                <w:rFonts w:hint="eastAsia" w:ascii="Arial" w:hAnsi="Arial" w:eastAsia="等线" w:cs="Arial"/>
                <w:sz w:val="18"/>
                <w:lang w:val="en-US" w:eastAsia="zh-CN" w:bidi="ar-SA"/>
              </w:rPr>
            </w:pPr>
          </w:p>
        </w:tc>
        <w:tc>
          <w:tcPr>
            <w:tcW w:w="5237" w:type="dxa"/>
            <w:tcBorders>
              <w:top w:val="single" w:color="auto" w:sz="4" w:space="0"/>
              <w:left w:val="single" w:color="auto" w:sz="4" w:space="0"/>
              <w:bottom w:val="single" w:color="auto" w:sz="4" w:space="0"/>
              <w:right w:val="single" w:color="auto" w:sz="4" w:space="0"/>
            </w:tcBorders>
            <w:vAlign w:val="top"/>
          </w:tcPr>
          <w:p>
            <w:pPr>
              <w:pStyle w:val="40"/>
              <w:rPr>
                <w:rFonts w:hint="eastAsia" w:ascii="Arial" w:hAnsi="Arial" w:eastAsia="ＭＳ 明朝" w:cs="Arial"/>
                <w:sz w:val="18"/>
                <w:lang w:val="en-US" w:eastAsia="zh-CN" w:bidi="ar-SA"/>
              </w:rPr>
            </w:pPr>
            <w:r>
              <w:rPr>
                <w:lang w:eastAsia="zh-CN"/>
              </w:rPr>
              <w:t>Speed and direction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3195" w:type="dxa"/>
            <w:tcBorders>
              <w:top w:val="single" w:color="auto" w:sz="4" w:space="0"/>
              <w:left w:val="single" w:color="auto" w:sz="4" w:space="0"/>
              <w:bottom w:val="single" w:color="auto" w:sz="4" w:space="0"/>
              <w:right w:val="single" w:color="auto" w:sz="4" w:space="0"/>
            </w:tcBorders>
            <w:vAlign w:val="top"/>
          </w:tcPr>
          <w:p>
            <w:pPr>
              <w:pStyle w:val="40"/>
              <w:ind w:firstLine="180" w:firstLineChars="100"/>
              <w:rPr>
                <w:rFonts w:ascii="Arial" w:hAnsi="Arial" w:eastAsia="ＭＳ 明朝" w:cs="Arial"/>
                <w:sz w:val="18"/>
                <w:lang w:val="en-US" w:eastAsia="en-US" w:bidi="ar-SA"/>
              </w:rPr>
            </w:pPr>
            <w:r>
              <w:t>&gt;Indoors/outdoor indication</w:t>
            </w:r>
          </w:p>
        </w:tc>
        <w:tc>
          <w:tcPr>
            <w:tcW w:w="1197" w:type="dxa"/>
            <w:vMerge w:val="continue"/>
            <w:tcBorders>
              <w:left w:val="single" w:color="auto" w:sz="4" w:space="0"/>
              <w:right w:val="single" w:color="auto" w:sz="4" w:space="0"/>
            </w:tcBorders>
            <w:vAlign w:val="top"/>
          </w:tcPr>
          <w:p>
            <w:pPr>
              <w:pStyle w:val="43"/>
              <w:rPr>
                <w:rFonts w:hint="eastAsia" w:ascii="Arial" w:hAnsi="Arial" w:eastAsia="等线" w:cs="Arial"/>
                <w:sz w:val="18"/>
                <w:lang w:val="en-US" w:eastAsia="zh-CN" w:bidi="ar-SA"/>
              </w:rPr>
            </w:pPr>
          </w:p>
        </w:tc>
        <w:tc>
          <w:tcPr>
            <w:tcW w:w="5237" w:type="dxa"/>
            <w:tcBorders>
              <w:top w:val="single" w:color="auto" w:sz="4" w:space="0"/>
              <w:left w:val="single" w:color="auto" w:sz="4" w:space="0"/>
              <w:bottom w:val="single" w:color="auto" w:sz="4" w:space="0"/>
              <w:right w:val="single" w:color="auto" w:sz="4" w:space="0"/>
            </w:tcBorders>
            <w:vAlign w:val="top"/>
          </w:tcPr>
          <w:p>
            <w:pPr>
              <w:pStyle w:val="40"/>
              <w:rPr>
                <w:rFonts w:ascii="Arial" w:hAnsi="Arial" w:eastAsia="ＭＳ 明朝" w:cs="Arial"/>
                <w:sz w:val="18"/>
                <w:lang w:val="en-US" w:eastAsia="zh-CN" w:bidi="ar-SA"/>
              </w:rPr>
            </w:pPr>
            <w:r>
              <w:t>Indicate the location estimate is indoor or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3195" w:type="dxa"/>
            <w:tcBorders>
              <w:top w:val="single" w:color="auto" w:sz="4" w:space="0"/>
              <w:left w:val="single" w:color="auto" w:sz="4" w:space="0"/>
              <w:bottom w:val="single" w:color="auto" w:sz="4" w:space="0"/>
              <w:right w:val="single" w:color="auto" w:sz="4" w:space="0"/>
            </w:tcBorders>
            <w:vAlign w:val="top"/>
          </w:tcPr>
          <w:p>
            <w:pPr>
              <w:pStyle w:val="40"/>
              <w:rPr>
                <w:rFonts w:ascii="Arial" w:hAnsi="Arial" w:eastAsia="ＭＳ 明朝" w:cs="Arial"/>
                <w:sz w:val="18"/>
                <w:lang w:val="en-US" w:eastAsia="en-US" w:bidi="ar-SA"/>
              </w:rPr>
            </w:pPr>
            <w:r>
              <w:rPr>
                <w:rFonts w:hint="eastAsia" w:eastAsia="宋体"/>
                <w:lang w:val="en-US" w:eastAsia="zh-CN"/>
              </w:rPr>
              <w:t xml:space="preserve">   </w:t>
            </w:r>
            <w:r>
              <w:rPr>
                <w:lang w:val="fi-FI"/>
              </w:rPr>
              <w:t>&gt;</w:t>
            </w:r>
            <w:r>
              <w:t>Age of location</w:t>
            </w:r>
          </w:p>
        </w:tc>
        <w:tc>
          <w:tcPr>
            <w:tcW w:w="1197" w:type="dxa"/>
            <w:vMerge w:val="continue"/>
            <w:tcBorders>
              <w:left w:val="single" w:color="auto" w:sz="4" w:space="0"/>
              <w:bottom w:val="single" w:color="auto" w:sz="4" w:space="0"/>
              <w:right w:val="single" w:color="auto" w:sz="4" w:space="0"/>
            </w:tcBorders>
            <w:vAlign w:val="top"/>
          </w:tcPr>
          <w:p>
            <w:pPr>
              <w:pStyle w:val="43"/>
              <w:rPr>
                <w:rFonts w:hint="eastAsia" w:ascii="Arial" w:hAnsi="Arial" w:eastAsia="等线" w:cs="Arial"/>
                <w:sz w:val="18"/>
                <w:lang w:val="en-US" w:eastAsia="zh-CN" w:bidi="ar-SA"/>
              </w:rPr>
            </w:pPr>
          </w:p>
        </w:tc>
        <w:tc>
          <w:tcPr>
            <w:tcW w:w="5237" w:type="dxa"/>
            <w:tcBorders>
              <w:top w:val="single" w:color="auto" w:sz="4" w:space="0"/>
              <w:left w:val="single" w:color="auto" w:sz="4" w:space="0"/>
              <w:bottom w:val="single" w:color="auto" w:sz="4" w:space="0"/>
              <w:right w:val="single" w:color="auto" w:sz="4" w:space="0"/>
            </w:tcBorders>
            <w:vAlign w:val="top"/>
          </w:tcPr>
          <w:p>
            <w:pPr>
              <w:pStyle w:val="40"/>
              <w:rPr>
                <w:rFonts w:ascii="Arial" w:hAnsi="Arial" w:eastAsia="ＭＳ 明朝" w:cs="Arial"/>
                <w:sz w:val="18"/>
                <w:lang w:val="en-US" w:eastAsia="en-US" w:bidi="ar-SA"/>
              </w:rPr>
            </w:pPr>
            <w:r>
              <w:t>Valid period of the location estimate</w:t>
            </w:r>
          </w:p>
        </w:tc>
      </w:tr>
    </w:tbl>
    <w:tbl>
      <w:tblPr>
        <w:tblStyle w:val="15"/>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5"/>
        <w:gridCol w:w="1221"/>
        <w:gridCol w:w="5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3185" w:type="dxa"/>
          </w:tcPr>
          <w:p>
            <w:pPr>
              <w:pStyle w:val="40"/>
              <w:rPr>
                <w:lang w:val="en-US"/>
              </w:rPr>
            </w:pPr>
            <w:r>
              <w:t>UE location (ground truth)</w:t>
            </w:r>
          </w:p>
        </w:tc>
        <w:tc>
          <w:tcPr>
            <w:tcW w:w="1221" w:type="dxa"/>
            <w:vMerge w:val="restart"/>
          </w:tcPr>
          <w:p>
            <w:pPr>
              <w:pStyle w:val="43"/>
              <w:rPr>
                <w:rFonts w:hint="default" w:eastAsia="等线"/>
                <w:lang w:val="en-US" w:eastAsia="zh-CN"/>
              </w:rPr>
            </w:pPr>
            <w:r>
              <w:t>AF</w:t>
            </w:r>
            <w:r>
              <w:rPr>
                <w:rFonts w:hint="eastAsia"/>
                <w:lang w:val="en-US" w:eastAsia="zh-CN"/>
              </w:rPr>
              <w:t>/LCS</w:t>
            </w:r>
          </w:p>
          <w:p>
            <w:pPr>
              <w:pStyle w:val="43"/>
            </w:pPr>
          </w:p>
        </w:tc>
        <w:tc>
          <w:tcPr>
            <w:tcW w:w="5223" w:type="dxa"/>
          </w:tcPr>
          <w:p>
            <w:pPr>
              <w:pStyle w:val="40"/>
            </w:pPr>
            <w:r>
              <w:t>Timestamped UE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5" w:type="dxa"/>
          </w:tcPr>
          <w:p>
            <w:pPr>
              <w:pStyle w:val="40"/>
              <w:ind w:firstLine="180" w:firstLineChars="100"/>
              <w:rPr>
                <w:lang w:val="en-US"/>
              </w:rPr>
            </w:pPr>
            <w:r>
              <w:t>&gt;UE location</w:t>
            </w:r>
          </w:p>
        </w:tc>
        <w:tc>
          <w:tcPr>
            <w:tcW w:w="1221" w:type="dxa"/>
            <w:vMerge w:val="continue"/>
          </w:tcPr>
          <w:p>
            <w:pPr>
              <w:pStyle w:val="43"/>
            </w:pPr>
          </w:p>
        </w:tc>
        <w:tc>
          <w:tcPr>
            <w:tcW w:w="5223" w:type="dxa"/>
          </w:tcPr>
          <w:p>
            <w:pPr>
              <w:pStyle w:val="40"/>
              <w:rPr>
                <w:rFonts w:hint="default" w:eastAsia="宋体"/>
                <w:lang w:val="en-US" w:eastAsia="zh-CN"/>
              </w:rPr>
            </w:pPr>
            <w:r>
              <w:t>GNSS location information</w:t>
            </w:r>
            <w:r>
              <w:rPr>
                <w:rFonts w:hint="eastAsia" w:eastAsia="宋体"/>
                <w:lang w:val="en-US" w:eastAsia="zh-CN"/>
              </w:rPr>
              <w:t xml:space="preserve"> from AF and/or PRU from LCS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5" w:type="dxa"/>
          </w:tcPr>
          <w:p>
            <w:pPr>
              <w:pStyle w:val="40"/>
              <w:ind w:firstLine="180" w:firstLineChars="100"/>
              <w:rPr>
                <w:lang w:val="en-US"/>
              </w:rPr>
            </w:pPr>
            <w:r>
              <w:t xml:space="preserve">&gt;Timestamp </w:t>
            </w:r>
          </w:p>
        </w:tc>
        <w:tc>
          <w:tcPr>
            <w:tcW w:w="1221" w:type="dxa"/>
            <w:vMerge w:val="continue"/>
          </w:tcPr>
          <w:p>
            <w:pPr>
              <w:pStyle w:val="43"/>
            </w:pPr>
          </w:p>
        </w:tc>
        <w:tc>
          <w:tcPr>
            <w:tcW w:w="5223" w:type="dxa"/>
          </w:tcPr>
          <w:p>
            <w:pPr>
              <w:pStyle w:val="40"/>
            </w:pPr>
            <w:r>
              <w:t>Time stamp for the UE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5" w:type="dxa"/>
          </w:tcPr>
          <w:p>
            <w:pPr>
              <w:pStyle w:val="40"/>
              <w:ind w:firstLine="180" w:firstLineChars="100"/>
              <w:rPr>
                <w:lang w:val="en-US"/>
              </w:rPr>
            </w:pPr>
            <w:r>
              <w:t>&gt;</w:t>
            </w:r>
            <w:r>
              <w:rPr>
                <w:highlight w:val="none"/>
              </w:rPr>
              <w:t>Accuracy</w:t>
            </w:r>
          </w:p>
        </w:tc>
        <w:tc>
          <w:tcPr>
            <w:tcW w:w="1221" w:type="dxa"/>
            <w:vMerge w:val="continue"/>
          </w:tcPr>
          <w:p>
            <w:pPr>
              <w:pStyle w:val="43"/>
            </w:pPr>
          </w:p>
        </w:tc>
        <w:tc>
          <w:tcPr>
            <w:tcW w:w="5223" w:type="dxa"/>
          </w:tcPr>
          <w:p>
            <w:pPr>
              <w:pStyle w:val="40"/>
              <w:rPr>
                <w:rFonts w:hint="default" w:eastAsia="宋体"/>
                <w:highlight w:val="none"/>
                <w:lang w:val="en-US" w:eastAsia="zh-CN"/>
              </w:rPr>
            </w:pPr>
            <w:r>
              <w:rPr>
                <w:highlight w:val="none"/>
              </w:rPr>
              <w:t>The accuracy of the GNSS location information</w:t>
            </w:r>
            <w:r>
              <w:rPr>
                <w:rFonts w:hint="eastAsia" w:eastAsia="宋体"/>
                <w:highlight w:val="none"/>
                <w:lang w:val="en-US" w:eastAsia="zh-CN"/>
              </w:rPr>
              <w:t xml:space="preserve"> and/or quality indicator of PRU</w:t>
            </w:r>
          </w:p>
        </w:tc>
      </w:tr>
    </w:tbl>
    <w:p>
      <w:pPr>
        <w:pStyle w:val="34"/>
        <w:jc w:val="both"/>
        <w:rPr>
          <w:lang w:eastAsia="zh-CN"/>
        </w:rPr>
      </w:pPr>
      <w:r>
        <w:t>Table</w:t>
      </w:r>
      <w:r>
        <w:rPr>
          <w:lang w:eastAsia="zh-CN"/>
        </w:rPr>
        <w:t xml:space="preserve"> 6.x.</w:t>
      </w:r>
      <w:r>
        <w:rPr>
          <w:rFonts w:hint="eastAsia"/>
          <w:lang w:val="en-US" w:eastAsia="zh-CN"/>
        </w:rPr>
        <w:t>1</w:t>
      </w:r>
      <w:r>
        <w:rPr>
          <w:lang w:eastAsia="zh-CN"/>
        </w:rPr>
        <w:t>.1-1</w:t>
      </w:r>
      <w:r>
        <w:t xml:space="preserve">: Data Collected from the NF related to </w:t>
      </w:r>
      <w:r>
        <w:rPr>
          <w:lang w:eastAsia="zh-CN"/>
        </w:rPr>
        <w:t xml:space="preserve">the </w:t>
      </w:r>
      <w:r>
        <w:rPr>
          <w:rFonts w:hint="eastAsia"/>
          <w:lang w:eastAsia="zh-CN"/>
        </w:rPr>
        <w:t>Direct AI/ML Positioning</w:t>
      </w:r>
      <w:r>
        <w:rPr>
          <w:lang w:eastAsia="zh-CN"/>
        </w:rPr>
        <w:t xml:space="preserve"> Analytics</w:t>
      </w:r>
    </w:p>
    <w:p>
      <w:pPr>
        <w:rPr>
          <w:rFonts w:hint="eastAsia" w:eastAsia="宋体"/>
          <w:lang w:val="en-US" w:eastAsia="zh-CN"/>
        </w:rPr>
      </w:pPr>
      <w:r>
        <w:rPr>
          <w:rFonts w:eastAsia="游明朝"/>
          <w:lang w:eastAsia="ja-JP"/>
        </w:rPr>
        <w:t>The detailed information collected by the NWDAF is defined in Table</w:t>
      </w:r>
      <w:r>
        <w:t> </w:t>
      </w:r>
      <w:r>
        <w:rPr>
          <w:rFonts w:eastAsia="游明朝"/>
          <w:lang w:eastAsia="ja-JP"/>
        </w:rPr>
        <w:t>6.x.</w:t>
      </w:r>
      <w:r>
        <w:rPr>
          <w:rFonts w:hint="eastAsia" w:eastAsia="宋体"/>
          <w:lang w:val="en-US" w:eastAsia="zh-CN"/>
        </w:rPr>
        <w:t>1</w:t>
      </w:r>
      <w:r>
        <w:rPr>
          <w:rFonts w:eastAsia="游明朝"/>
          <w:lang w:eastAsia="ja-JP"/>
        </w:rPr>
        <w:t>.1-1.</w:t>
      </w:r>
      <w:r>
        <w:rPr>
          <w:rFonts w:hint="eastAsia" w:eastAsia="宋体"/>
          <w:lang w:val="en-US" w:eastAsia="zh-CN"/>
        </w:rPr>
        <w:t xml:space="preserve"> </w:t>
      </w:r>
    </w:p>
    <w:p>
      <w:pPr>
        <w:rPr>
          <w:rFonts w:eastAsia="游明朝"/>
          <w:lang w:eastAsia="ja-JP"/>
        </w:rPr>
      </w:pPr>
      <w:r>
        <w:rPr>
          <w:rFonts w:hint="eastAsia" w:eastAsia="宋体"/>
          <w:lang w:val="en-US" w:eastAsia="zh-CN"/>
        </w:rPr>
        <w:t xml:space="preserve">NOTE: </w:t>
      </w:r>
      <w:r>
        <w:t xml:space="preserve">What </w:t>
      </w:r>
      <w:r>
        <w:rPr>
          <w:rFonts w:hint="eastAsia" w:eastAsia="宋体"/>
          <w:lang w:val="en-US" w:eastAsia="zh-CN"/>
        </w:rPr>
        <w:t xml:space="preserve">measurement </w:t>
      </w:r>
      <w:r>
        <w:t xml:space="preserve">data to be collected for the model training for </w:t>
      </w:r>
      <w:r>
        <w:rPr>
          <w:rFonts w:hint="eastAsia" w:eastAsia="宋体"/>
          <w:lang w:val="en-US" w:eastAsia="zh-CN"/>
        </w:rPr>
        <w:t>the ML</w:t>
      </w:r>
      <w:r>
        <w:t xml:space="preserve"> model needs to be coordinated with RAN WG.</w:t>
      </w:r>
    </w:p>
    <w:p>
      <w:pPr>
        <w:rPr>
          <w:rFonts w:hint="eastAsia" w:eastAsia="宋体"/>
          <w:lang w:val="en-US" w:eastAsia="zh-CN"/>
        </w:rPr>
      </w:pPr>
    </w:p>
    <w:p>
      <w:pPr>
        <w:pStyle w:val="4"/>
        <w:rPr>
          <w:sz w:val="24"/>
        </w:rPr>
      </w:pPr>
      <w:r>
        <w:rPr>
          <w:sz w:val="24"/>
        </w:rPr>
        <w:t>6.x.</w:t>
      </w:r>
      <w:r>
        <w:rPr>
          <w:rFonts w:hint="eastAsia" w:eastAsia="宋体"/>
          <w:sz w:val="24"/>
          <w:lang w:val="en-US" w:eastAsia="zh-CN"/>
        </w:rPr>
        <w:t>1</w:t>
      </w:r>
      <w:r>
        <w:rPr>
          <w:sz w:val="24"/>
        </w:rPr>
        <w:t>.2</w:t>
      </w:r>
      <w:r>
        <w:rPr>
          <w:rFonts w:hint="eastAsia"/>
          <w:sz w:val="24"/>
        </w:rPr>
        <w:tab/>
      </w:r>
      <w:r>
        <w:rPr>
          <w:sz w:val="24"/>
        </w:rPr>
        <w:t>Output analytics</w:t>
      </w:r>
    </w:p>
    <w:p>
      <w:pPr>
        <w:rPr>
          <w:rFonts w:hint="default"/>
          <w:lang w:val="en-US" w:eastAsia="zh-CN"/>
        </w:rPr>
      </w:pPr>
      <w:r>
        <w:rPr>
          <w:lang w:eastAsia="zh-CN"/>
        </w:rPr>
        <w:t>The detailed information provided by the NWDAF is</w:t>
      </w:r>
      <w:r>
        <w:t xml:space="preserve"> defined in Table </w:t>
      </w:r>
      <w:r>
        <w:rPr>
          <w:lang w:eastAsia="zh-CN"/>
        </w:rPr>
        <w:t>6.x</w:t>
      </w:r>
      <w:r>
        <w:t>.</w:t>
      </w:r>
      <w:r>
        <w:rPr>
          <w:rFonts w:hint="eastAsia" w:eastAsia="宋体"/>
          <w:lang w:val="en-US" w:eastAsia="zh-CN"/>
        </w:rPr>
        <w:t>1</w:t>
      </w:r>
      <w:r>
        <w:t>.2-</w:t>
      </w:r>
      <w:r>
        <w:rPr>
          <w:lang w:eastAsia="zh-CN"/>
        </w:rPr>
        <w:t>1</w:t>
      </w:r>
      <w: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8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7" w:type="dxa"/>
            <w:tcBorders>
              <w:top w:val="single" w:color="auto" w:sz="4" w:space="0"/>
              <w:left w:val="single" w:color="auto" w:sz="4" w:space="0"/>
              <w:bottom w:val="single" w:color="auto" w:sz="4" w:space="0"/>
              <w:right w:val="single" w:color="auto" w:sz="4" w:space="0"/>
            </w:tcBorders>
          </w:tcPr>
          <w:p>
            <w:pPr>
              <w:pStyle w:val="42"/>
            </w:pPr>
            <w:r>
              <w:t>Information</w:t>
            </w:r>
          </w:p>
        </w:tc>
        <w:tc>
          <w:tcPr>
            <w:tcW w:w="8169" w:type="dxa"/>
            <w:tcBorders>
              <w:top w:val="single" w:color="auto" w:sz="4" w:space="0"/>
              <w:left w:val="single" w:color="auto" w:sz="4" w:space="0"/>
              <w:bottom w:val="single" w:color="auto" w:sz="4" w:space="0"/>
              <w:right w:val="single" w:color="auto" w:sz="4" w:space="0"/>
            </w:tcBorders>
          </w:tcPr>
          <w:p>
            <w:pPr>
              <w:pStyle w:val="4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7" w:type="dxa"/>
            <w:tcBorders>
              <w:top w:val="single" w:color="auto" w:sz="4" w:space="0"/>
              <w:left w:val="single" w:color="auto" w:sz="4" w:space="0"/>
              <w:bottom w:val="single" w:color="auto" w:sz="4" w:space="0"/>
              <w:right w:val="single" w:color="auto" w:sz="4" w:space="0"/>
            </w:tcBorders>
          </w:tcPr>
          <w:p>
            <w:pPr>
              <w:pStyle w:val="40"/>
              <w:rPr>
                <w:lang w:eastAsia="ja-JP"/>
              </w:rPr>
            </w:pPr>
            <w:r>
              <w:t xml:space="preserve">List of </w:t>
            </w:r>
            <w:r>
              <w:rPr>
                <w:rFonts w:hint="eastAsia"/>
                <w:lang w:val="en-US" w:eastAsia="zh-CN"/>
              </w:rPr>
              <w:t>UE location</w:t>
            </w:r>
            <w:r>
              <w:t xml:space="preserve"> </w:t>
            </w:r>
            <w:r>
              <w:rPr>
                <w:rFonts w:hint="eastAsia" w:eastAsia="宋体"/>
                <w:lang w:val="en-US" w:eastAsia="zh-CN"/>
              </w:rPr>
              <w:t>information</w:t>
            </w:r>
            <w:r>
              <w:t>(1..max)</w:t>
            </w:r>
          </w:p>
        </w:tc>
        <w:tc>
          <w:tcPr>
            <w:tcW w:w="8169" w:type="dxa"/>
            <w:tcBorders>
              <w:top w:val="single" w:color="auto" w:sz="4" w:space="0"/>
              <w:left w:val="single" w:color="auto" w:sz="4" w:space="0"/>
              <w:bottom w:val="single" w:color="auto" w:sz="4" w:space="0"/>
              <w:right w:val="single" w:color="auto" w:sz="4" w:space="0"/>
            </w:tcBorders>
          </w:tcPr>
          <w:p>
            <w:pPr>
              <w:pStyle w:val="4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7" w:type="dxa"/>
            <w:tcBorders>
              <w:top w:val="single" w:color="auto" w:sz="4" w:space="0"/>
              <w:left w:val="single" w:color="auto" w:sz="4" w:space="0"/>
              <w:bottom w:val="single" w:color="auto" w:sz="4" w:space="0"/>
              <w:right w:val="single" w:color="auto" w:sz="4" w:space="0"/>
            </w:tcBorders>
          </w:tcPr>
          <w:p>
            <w:pPr>
              <w:pStyle w:val="40"/>
              <w:ind w:firstLine="180" w:firstLineChars="100"/>
              <w:rPr>
                <w:lang w:eastAsia="ja-JP"/>
              </w:rPr>
            </w:pPr>
            <w:r>
              <w:rPr>
                <w:lang w:eastAsia="ja-JP"/>
              </w:rPr>
              <w:t>&gt;</w:t>
            </w:r>
            <w:r>
              <w:rPr>
                <w:rFonts w:hint="eastAsia"/>
                <w:lang w:eastAsia="ja-JP"/>
              </w:rPr>
              <w:t>T</w:t>
            </w:r>
            <w:r>
              <w:rPr>
                <w:lang w:eastAsia="ja-JP"/>
              </w:rPr>
              <w:t>imestamp</w:t>
            </w:r>
          </w:p>
        </w:tc>
        <w:tc>
          <w:tcPr>
            <w:tcW w:w="8169" w:type="dxa"/>
            <w:tcBorders>
              <w:top w:val="single" w:color="auto" w:sz="4" w:space="0"/>
              <w:left w:val="single" w:color="auto" w:sz="4" w:space="0"/>
              <w:bottom w:val="single" w:color="auto" w:sz="4" w:space="0"/>
              <w:right w:val="single" w:color="auto" w:sz="4" w:space="0"/>
            </w:tcBorders>
          </w:tcPr>
          <w:p>
            <w:pPr>
              <w:pStyle w:val="40"/>
              <w:rPr>
                <w:lang w:eastAsia="ja-JP"/>
              </w:rPr>
            </w:pPr>
            <w:r>
              <w:t>Time stamp for the UE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7" w:type="dxa"/>
            <w:tcBorders>
              <w:top w:val="single" w:color="auto" w:sz="4" w:space="0"/>
              <w:left w:val="single" w:color="auto" w:sz="4" w:space="0"/>
              <w:bottom w:val="single" w:color="auto" w:sz="4" w:space="0"/>
              <w:right w:val="single" w:color="auto" w:sz="4" w:space="0"/>
            </w:tcBorders>
          </w:tcPr>
          <w:p>
            <w:pPr>
              <w:pStyle w:val="40"/>
              <w:ind w:firstLine="180" w:firstLineChars="100"/>
              <w:rPr>
                <w:rFonts w:hint="default" w:eastAsia="宋体"/>
                <w:lang w:val="en-US" w:eastAsia="zh-CN"/>
              </w:rPr>
            </w:pPr>
            <w:r>
              <w:rPr>
                <w:lang w:eastAsia="ja-JP"/>
              </w:rPr>
              <w:t>&gt;</w:t>
            </w:r>
            <w:r>
              <w:rPr>
                <w:rFonts w:hint="eastAsia" w:eastAsia="宋体"/>
                <w:lang w:val="en-US" w:eastAsia="zh-CN"/>
              </w:rPr>
              <w:t>UE Location</w:t>
            </w:r>
          </w:p>
        </w:tc>
        <w:tc>
          <w:tcPr>
            <w:tcW w:w="8169" w:type="dxa"/>
            <w:tcBorders>
              <w:top w:val="single" w:color="auto" w:sz="4" w:space="0"/>
              <w:left w:val="single" w:color="auto" w:sz="4" w:space="0"/>
              <w:bottom w:val="single" w:color="auto" w:sz="4" w:space="0"/>
              <w:right w:val="single" w:color="auto" w:sz="4" w:space="0"/>
            </w:tcBorders>
          </w:tcPr>
          <w:p>
            <w:pPr>
              <w:pStyle w:val="40"/>
            </w:pPr>
            <w:r>
              <w:rPr>
                <w:rFonts w:hint="eastAsia"/>
              </w:rPr>
              <w:t>UE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7" w:type="dxa"/>
            <w:tcBorders>
              <w:top w:val="single" w:color="auto" w:sz="4" w:space="0"/>
              <w:left w:val="single" w:color="auto" w:sz="4" w:space="0"/>
              <w:bottom w:val="single" w:color="auto" w:sz="4" w:space="0"/>
              <w:right w:val="single" w:color="auto" w:sz="4" w:space="0"/>
            </w:tcBorders>
          </w:tcPr>
          <w:p>
            <w:pPr>
              <w:pStyle w:val="40"/>
              <w:ind w:firstLine="180" w:firstLineChars="100"/>
              <w:rPr>
                <w:rFonts w:hint="default" w:eastAsia="宋体"/>
                <w:lang w:val="en-US" w:eastAsia="zh-CN"/>
              </w:rPr>
            </w:pPr>
            <w:r>
              <w:rPr>
                <w:lang w:eastAsia="ja-JP"/>
              </w:rPr>
              <w:t>&gt;</w:t>
            </w:r>
            <w:r>
              <w:rPr>
                <w:rFonts w:hint="eastAsia" w:eastAsia="宋体"/>
                <w:lang w:val="en-US" w:eastAsia="zh-CN"/>
              </w:rPr>
              <w:t>Granularity</w:t>
            </w:r>
          </w:p>
        </w:tc>
        <w:tc>
          <w:tcPr>
            <w:tcW w:w="8169" w:type="dxa"/>
            <w:tcBorders>
              <w:top w:val="single" w:color="auto" w:sz="4" w:space="0"/>
              <w:left w:val="single" w:color="auto" w:sz="4" w:space="0"/>
              <w:bottom w:val="single" w:color="auto" w:sz="4" w:space="0"/>
              <w:right w:val="single" w:color="auto" w:sz="4" w:space="0"/>
            </w:tcBorders>
          </w:tcPr>
          <w:p>
            <w:pPr>
              <w:pStyle w:val="40"/>
              <w:rPr>
                <w:rFonts w:hint="default" w:eastAsia="宋体"/>
                <w:lang w:val="en-US" w:eastAsia="zh-CN"/>
              </w:rPr>
            </w:pPr>
            <w:r>
              <w:rPr>
                <w:rFonts w:hint="eastAsia" w:eastAsia="宋体"/>
                <w:lang w:val="en-US" w:eastAsia="zh-CN"/>
              </w:rPr>
              <w:t>The granularity information of the UE Location</w:t>
            </w:r>
          </w:p>
        </w:tc>
      </w:tr>
    </w:tbl>
    <w:p>
      <w:pPr>
        <w:ind w:firstLine="1000" w:firstLineChars="500"/>
        <w:rPr>
          <w:rFonts w:eastAsia="游明朝"/>
          <w:b/>
          <w:bCs/>
          <w:lang w:eastAsia="ja-JP"/>
        </w:rPr>
      </w:pPr>
      <w:r>
        <w:rPr>
          <w:b/>
          <w:bCs/>
        </w:rPr>
        <w:t>Table</w:t>
      </w:r>
      <w:r>
        <w:rPr>
          <w:b/>
          <w:bCs/>
          <w:lang w:eastAsia="zh-CN"/>
        </w:rPr>
        <w:t xml:space="preserve"> 6.x.</w:t>
      </w:r>
      <w:r>
        <w:rPr>
          <w:rFonts w:hint="eastAsia"/>
          <w:b/>
          <w:bCs/>
          <w:lang w:val="en-US" w:eastAsia="zh-CN"/>
        </w:rPr>
        <w:t>1</w:t>
      </w:r>
      <w:r>
        <w:rPr>
          <w:b/>
          <w:bCs/>
          <w:lang w:eastAsia="zh-CN"/>
        </w:rPr>
        <w:t>.2-1</w:t>
      </w:r>
      <w:r>
        <w:rPr>
          <w:b/>
          <w:bCs/>
        </w:rPr>
        <w:t xml:space="preserve">: </w:t>
      </w:r>
      <w:r>
        <w:rPr>
          <w:b/>
          <w:bCs/>
          <w:lang w:eastAsia="zh-CN"/>
        </w:rPr>
        <w:t xml:space="preserve">The </w:t>
      </w:r>
      <w:r>
        <w:rPr>
          <w:rFonts w:hint="eastAsia"/>
          <w:b/>
          <w:bCs/>
          <w:lang w:val="en-US" w:eastAsia="zh-CN"/>
        </w:rPr>
        <w:t xml:space="preserve">Prediction </w:t>
      </w:r>
      <w:r>
        <w:rPr>
          <w:b/>
          <w:bCs/>
        </w:rPr>
        <w:t xml:space="preserve">related to </w:t>
      </w:r>
      <w:r>
        <w:rPr>
          <w:b/>
          <w:bCs/>
          <w:lang w:eastAsia="zh-CN"/>
        </w:rPr>
        <w:t xml:space="preserve">the </w:t>
      </w:r>
      <w:r>
        <w:rPr>
          <w:rFonts w:hint="eastAsia"/>
          <w:b/>
          <w:bCs/>
          <w:lang w:eastAsia="zh-CN"/>
        </w:rPr>
        <w:t>Direct AI/ML Positioning</w:t>
      </w:r>
      <w:r>
        <w:rPr>
          <w:b/>
          <w:bCs/>
          <w:lang w:eastAsia="zh-CN"/>
        </w:rPr>
        <w:t xml:space="preserve"> Analytics</w:t>
      </w:r>
    </w:p>
    <w:p>
      <w:pPr>
        <w:pStyle w:val="4"/>
      </w:pPr>
      <w:bookmarkStart w:id="38" w:name="_Toc93070687"/>
      <w:bookmarkStart w:id="39" w:name="_Toc146539441"/>
      <w:bookmarkStart w:id="40" w:name="_Toc92875663"/>
      <w:r>
        <w:t>6.x.</w:t>
      </w:r>
      <w:r>
        <w:rPr>
          <w:rFonts w:hint="eastAsia" w:eastAsia="宋体"/>
          <w:lang w:val="en-US" w:eastAsia="zh-CN"/>
        </w:rPr>
        <w:t>2</w:t>
      </w:r>
      <w:r>
        <w:tab/>
      </w:r>
      <w:r>
        <w:t>Procedures</w:t>
      </w:r>
      <w:bookmarkEnd w:id="37"/>
      <w:bookmarkEnd w:id="38"/>
      <w:bookmarkEnd w:id="39"/>
      <w:bookmarkEnd w:id="40"/>
    </w:p>
    <w:p>
      <w:pPr>
        <w:rPr>
          <w:rFonts w:hint="eastAsia" w:eastAsia="宋体"/>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252095</wp:posOffset>
                </wp:positionV>
                <wp:extent cx="1213485" cy="407035"/>
                <wp:effectExtent l="6350" t="6350" r="12065" b="18415"/>
                <wp:wrapNone/>
                <wp:docPr id="4" name="矩形 3"/>
                <wp:cNvGraphicFramePr/>
                <a:graphic xmlns:a="http://schemas.openxmlformats.org/drawingml/2006/main">
                  <a:graphicData uri="http://schemas.microsoft.com/office/word/2010/wordprocessingShape">
                    <wps:wsp>
                      <wps:cNvSpPr/>
                      <wps:spPr>
                        <a:xfrm>
                          <a:off x="0" y="0"/>
                          <a:ext cx="1213485" cy="4070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rPr>
                            </w:pPr>
                            <w:r>
                              <w:rPr>
                                <w:rFonts w:hint="default" w:ascii="Arial" w:hAnsi="Arial" w:eastAsia="等线" w:cs="Arial"/>
                                <w:color w:val="000000" w:themeColor="text1"/>
                                <w:kern w:val="24"/>
                                <w:sz w:val="20"/>
                                <w:szCs w:val="20"/>
                                <w14:textFill>
                                  <w14:solidFill>
                                    <w14:schemeClr w14:val="tx1"/>
                                  </w14:solidFill>
                                </w14:textFill>
                              </w:rPr>
                              <w:t>NWDAF</w:t>
                            </w:r>
                            <w:r>
                              <w:rPr>
                                <w:rFonts w:hint="default" w:ascii="Arial" w:hAnsi="Arial" w:eastAsia="等线" w:cs="Arial"/>
                                <w:color w:val="000000" w:themeColor="text1"/>
                                <w:kern w:val="24"/>
                                <w:sz w:val="20"/>
                                <w:szCs w:val="20"/>
                                <w:lang w:val="en-US" w:eastAsia="zh-CN"/>
                                <w14:textFill>
                                  <w14:solidFill>
                                    <w14:schemeClr w14:val="tx1"/>
                                  </w14:solidFill>
                                </w14:textFill>
                              </w:rPr>
                              <w:t xml:space="preserve">   Consumer</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45pt;margin-top:19.85pt;height:32.05pt;width:95.55pt;z-index:251659264;v-text-anchor:middle;mso-width-relative:page;mso-height-relative:page;" filled="f" stroked="t" coordsize="21600,21600" o:gfxdata="UEsDBAoAAAAAAIdO4kAAAAAAAAAAAAAAAAAEAAAAZHJzL1BLAwQUAAAACACHTuJADqpNF9gAAAAJ&#10;AQAADwAAAGRycy9kb3ducmV2LnhtbE2PzW7CMBCE75X6DtYicQM7pIIkxOFQqRWnqgUkxM3Emx8R&#10;r6PYEPr2Nadym9WMZr7NN3fTsRsOrrUkIZoLYEil1S3VEg77j1kCzHlFWnWWUMIvOtgUry+5yrQd&#10;6QdvO1+zUEIuUxIa7/uMc1c2aJSb2x4peJUdjPLhHGquBzWGctPxhRBLblRLYaFRPb43WF52VyPB&#10;jl+X7+O4PRxP0SeP41WFlFZSTieRWAPzePf/YXjgB3QoAtPZXkk71kmYLdOQlBCnK2APP3lbADsH&#10;IeIEeJHz5w+KP1BLAwQUAAAACACHTuJAyU5muQECAADyAwAADgAAAGRycy9lMm9Eb2MueG1srVNL&#10;jtQwEN0jcQfLezpJf5hW1OlZdGvYIBhp4ADVjpNY8k8uTyd9GiR2HILjIK5BOQk9MGxmwSYp21Wv&#10;6j0/724Ho9lZBlTOVrxY5JxJK1ytbFvxz5/u3mw5wwi2Bu2srPhFIr/dv361630pl65zupaBEYjF&#10;svcV72L0ZZah6KQBXDgvLR02LhiItAxtVgfoCd3obJnnb7PehdoHJyQi7R6nQz4jhpcAuqZRQh6d&#10;eDTSxgk1SA2RKGGnPPL9OG3TSBE/Ng3KyHTFiWkcv9SE4lP6ZvsdlG0A3ykxjwAvGeEZJwPKUtMr&#10;1BEisMeg/oEySgSHrokL4Uw2ERkVIRZF/kybhw68HLmQ1OivouP/gxUfzveBqbria84sGLrwn1++&#10;/fj+la2SNr3HklIe/H2YV0hhIjo0waQ/UWDDqOflqqccIhO0WSyL1Xq74UzQ2Tq/yVebBJo9VfuA&#10;8Z10hqWg4oHua5QRzu8xTqm/U1Iz6+6U1rQPpbasTx1ucrpKAWTEhgxAofFEBm3LGeiWHC5iGCHR&#10;aVWn8lSNoT0ddGBnIF8UN8vDppiSOqjlvLvJCXqaYU4fR/8LJw13BOymkvEolUBpVKRXopWp+JZw&#10;rkjaEkhSddIxRXE4DVSTwpOrL3QdIeqDmwwLVnSO/JpYpFlSFllhnGS2bfLan+sx6+mp7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qpNF9gAAAAJAQAADwAAAAAAAAABACAAAAAiAAAAZHJzL2Rv&#10;d25yZXYueG1sUEsBAhQAFAAAAAgAh07iQMlOZrkBAgAA8g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rPr>
                      </w:pPr>
                      <w:r>
                        <w:rPr>
                          <w:rFonts w:hint="default" w:ascii="Arial" w:hAnsi="Arial" w:eastAsia="等线" w:cs="Arial"/>
                          <w:color w:val="000000" w:themeColor="text1"/>
                          <w:kern w:val="24"/>
                          <w:sz w:val="20"/>
                          <w:szCs w:val="20"/>
                          <w14:textFill>
                            <w14:solidFill>
                              <w14:schemeClr w14:val="tx1"/>
                            </w14:solidFill>
                          </w14:textFill>
                        </w:rPr>
                        <w:t>NWDAF</w:t>
                      </w:r>
                      <w:r>
                        <w:rPr>
                          <w:rFonts w:hint="default" w:ascii="Arial" w:hAnsi="Arial" w:eastAsia="等线" w:cs="Arial"/>
                          <w:color w:val="000000" w:themeColor="text1"/>
                          <w:kern w:val="24"/>
                          <w:sz w:val="20"/>
                          <w:szCs w:val="20"/>
                          <w:lang w:val="en-US" w:eastAsia="zh-CN"/>
                          <w14:textFill>
                            <w14:solidFill>
                              <w14:schemeClr w14:val="tx1"/>
                            </w14:solidFill>
                          </w14:textFill>
                        </w:rPr>
                        <w:t xml:space="preserve">   Consumer</w:t>
                      </w:r>
                      <w:r>
                        <w:rPr>
                          <w:rFonts w:hint="default" w:ascii="Arial" w:hAnsi="Arial" w:eastAsia="等线" w:cs="Arial"/>
                          <w:color w:val="FFFFFF"/>
                          <w:kern w:val="24"/>
                          <w:sz w:val="20"/>
                          <w:szCs w:val="20"/>
                        </w:rPr>
                        <w:t>r</w:t>
                      </w:r>
                    </w:p>
                  </w:txbxContent>
                </v:textbox>
              </v:rect>
            </w:pict>
          </mc:Fallback>
        </mc:AlternateContent>
      </w:r>
      <w:r>
        <w:rPr>
          <w:rFonts w:eastAsia="游明朝"/>
          <w:lang w:eastAsia="ja-JP"/>
        </w:rPr>
        <w:t>The NWDAF can provide</w:t>
      </w:r>
      <w:r>
        <w:rPr>
          <w:rFonts w:hint="eastAsia" w:eastAsia="宋体"/>
          <w:lang w:val="en-US" w:eastAsia="zh-CN"/>
        </w:rPr>
        <w:t xml:space="preserve"> ML Model to the consumer or the output analytics as follow:</w:t>
      </w:r>
    </w:p>
    <w:p>
      <w:pPr>
        <w:rPr>
          <w:rFonts w:hint="default" w:eastAsia="宋体"/>
          <w:lang w:val="en-US" w:eastAsia="zh-CN"/>
        </w:rPr>
      </w:pPr>
      <w:r>
        <mc:AlternateContent>
          <mc:Choice Requires="wps">
            <w:drawing>
              <wp:anchor distT="0" distB="0" distL="114300" distR="114300" simplePos="0" relativeHeight="251664384" behindDoc="0" locked="0" layoutInCell="1" allowOverlap="1">
                <wp:simplePos x="0" y="0"/>
                <wp:positionH relativeFrom="column">
                  <wp:posOffset>5284470</wp:posOffset>
                </wp:positionH>
                <wp:positionV relativeFrom="paragraph">
                  <wp:posOffset>36830</wp:posOffset>
                </wp:positionV>
                <wp:extent cx="497205" cy="276860"/>
                <wp:effectExtent l="6350" t="6350" r="17145" b="8890"/>
                <wp:wrapNone/>
                <wp:docPr id="5"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矩形 6" o:spid="_x0000_s1026" o:spt="1" style="position:absolute;left:0pt;margin-left:416.1pt;margin-top:2.9pt;height:21.8pt;width:39.15pt;z-index:251664384;v-text-anchor:middle;mso-width-relative:page;mso-height-relative:page;" filled="f" stroked="t" coordsize="21600,21600" o:gfxdata="UEsDBAoAAAAAAIdO4kAAAAAAAAAAAAAAAAAEAAAAZHJzL1BLAwQUAAAACACHTuJAlET+pNgAAAAI&#10;AQAADwAAAGRycy9kb3ducmV2LnhtbE2PzU7DMBCE70i8g7VI3KidpIUmxOkBCcQJQalUcXPjzY8a&#10;r6PYbcrbs5zgOJrRzDfl5uIGccYp9J40JAsFAqn2tqdWw+7z+W4NIkRD1gyeUMM3BthU11elKayf&#10;6QPP29gKLqFQGA1djGMhZag7dCYs/IjEXuMnZyLLqZV2MjOXu0GmSt1LZ3rihc6M+NRhfdyenAY/&#10;vx3f9/Prbv+VvMgse2iQ8kbr25tEPYKIeIl/YfjFZ3SomOngT2SDGDSsszTlqIYVP2A/T9QKxEHD&#10;Ml+CrEr5/0D1A1BLAwQUAAAACACHTuJA7k2KPv4BAADxAwAADgAAAGRycy9lMm9Eb2MueG1srVNL&#10;jtQwEN0jcQfLezrpiP4QdXoW3Ro2CEYa5gBux04s+SeXp5M+DRI7DsFxENeg7IQeGDazYJOU7arn&#10;eq+edzej0eQsAihnG7pclJQIy12rbNfQh8+3b7aUQGS2ZdpZ0dCLAHqzf/1qN/haVK53uhWBIIiF&#10;evAN7WP0dVEA74VhsHBeWDyULhgWcRm6og1sQHSji6os18XgQuuD4wIAd4/TIZ0Rw0sAnZSKi6Pj&#10;j0bYOKEGoVlEStArD3Sfu5VS8PhJShCR6IYi05i/eAnGp/Qt9jtWd4H5XvG5BfaSFp5xMkxZvPQK&#10;dWSRkceg/oEyigcHTsYFd6aYiGRFkMWyfKbNfc+8yFxQavBX0eH/wfKP57tAVNvQFSWWGRz4zy/f&#10;fnz/StZJm8FDjSn3/i7MK8AwER1lMOmPFMiY9bxc9RRjJBw3377bVCXicjyqNuvtOutdPBX7APG9&#10;cIakoKEBx5VVZOcPEPFCTP2dku6y7lZpnUemLRnQvdWmxElyhj6UOH8MjUcuYDtKmO7Q4DyGDAlO&#10;qzaVJyAI3emgAzkztMVyUx1WyympZ62Yd1clQk89zOm5n79wUnNHBv1Uko8mRxkV8ZFoZRq6RZwr&#10;krYIkkSdZExRHE/jrO3JtRecRoj64Ca/Mst7h3ZNLFIvqQCdkDuZXZus9uc6Zz291P0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lET+pNgAAAAIAQAADwAAAAAAAAABACAAAAAiAAAAZHJzL2Rvd25y&#10;ZXYueG1sUEsBAhQAFAAAAAgAh07iQO5Nij7+AQAA8QMAAA4AAAAAAAAAAQAgAAAAJw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4398010</wp:posOffset>
                </wp:positionH>
                <wp:positionV relativeFrom="paragraph">
                  <wp:posOffset>34925</wp:posOffset>
                </wp:positionV>
                <wp:extent cx="769620" cy="276860"/>
                <wp:effectExtent l="6350" t="6350" r="11430" b="8890"/>
                <wp:wrapNone/>
                <wp:docPr id="3" name="矩形 6"/>
                <wp:cNvGraphicFramePr/>
                <a:graphic xmlns:a="http://schemas.openxmlformats.org/drawingml/2006/main">
                  <a:graphicData uri="http://schemas.microsoft.com/office/word/2010/wordprocessingShape">
                    <wps:wsp>
                      <wps:cNvSpPr/>
                      <wps:spPr>
                        <a:xfrm>
                          <a:off x="0" y="0"/>
                          <a:ext cx="769620"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GMLC</w:t>
                            </w:r>
                          </w:p>
                        </w:txbxContent>
                      </wps:txbx>
                      <wps:bodyPr rtlCol="0" anchor="ctr"/>
                    </wps:wsp>
                  </a:graphicData>
                </a:graphic>
              </wp:anchor>
            </w:drawing>
          </mc:Choice>
          <mc:Fallback>
            <w:pict>
              <v:rect id="矩形 6" o:spid="_x0000_s1026" o:spt="1" style="position:absolute;left:0pt;margin-left:346.3pt;margin-top:2.75pt;height:21.8pt;width:60.6pt;z-index:251663360;v-text-anchor:middle;mso-width-relative:page;mso-height-relative:page;" filled="f" stroked="t" coordsize="21600,21600" o:gfxdata="UEsDBAoAAAAAAIdO4kAAAAAAAAAAAAAAAAAEAAAAZHJzL1BLAwQUAAAACACHTuJAQePqYNgAAAAI&#10;AQAADwAAAGRycy9kb3ducmV2LnhtbE2PzU7DMBCE70i8g7VI3KjjhoYmxOkBCcQJQalUcXPjzY8a&#10;r6PYbcrbs5zgOJrRzDfl5uIGccYp9J40qEUCAqn2tqdWw+7z+W4NIkRD1gyeUMM3BthU11elKayf&#10;6QPP29gKLqFQGA1djGMhZag7dCYs/IjEXuMnZyLLqZV2MjOXu0EukySTzvTEC50Z8anD+rg9OQ1+&#10;fju+7+fX3f5Lvcg0fWiQ8kbr2xuVPIKIeIl/YfjFZ3SomOngT2SDGDRk+TLjqIbVCgT7a5XylYOG&#10;+1yBrEr5/0D1A1BLAwQUAAAACACHTuJA0ZlETf4BAADxAwAADgAAAGRycy9lMm9Eb2MueG1srVNL&#10;btswEN0X6B0I7mvJKiK7huUsbKSbog2Q5gA0RUoE+AOHseTTFOiuh+hxil6jQ0p12mSTRTbSkJx5&#10;nPfmcXs9Gk1OIoBytqHLRUmJsNy1ynYNvf96825NCURmW6adFQ09C6DXu7dvtoPfiMr1TrciEASx&#10;sBl8Q/sY/aYogPfCMFg4LyweShcMi7gMXdEGNiC60UVVlnUxuND64LgAwN3DdEhnxPASQCel4uLg&#10;+IMRNk6oQWgWkRL0ygPd5W6lFDx+kRJEJLqhyDTmL16C8TF9i92WbbrAfK/43AJ7SQtPOBmmLF56&#10;gTqwyMhDUM+gjOLBgZNxwZ0pJiJZEWSxLJ9oc9czLzIXlBr8RXR4PVj++XQbiGob+p4SywwO/Pe3&#10;H79+fid10mbwsMGUO38b5hVgmIiOMpj0RwpkzHqeL3qKMRKOm6v6Q12h0hyPqlW9rrPexWOxDxA/&#10;CmdIChoacFxZRXb6BBEvxNS/Keku626U1nlk2pIB3VutyoTP0IcS54+h8cgFbEcJ0x0anMeQIcFp&#10;1abyBAShO+51ICeGtliuqv3VckrqWSvm3asSoace5vTcz384qbkDg34qyUeTo4yK+Ei0Mg1dI84F&#10;SVsESaJOMqYojsdx1vbo2jNOI0S9d5NfmeW9Q7smFqmXVIBOyJ3Mrk1W+3edsx5f6u4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ePqYNgAAAAIAQAADwAAAAAAAAABACAAAAAiAAAAZHJzL2Rvd25y&#10;ZXYueG1sUEsBAhQAFAAAAAgAh07iQNGZRE3+AQAA8QMAAA4AAAAAAAAAAQAgAAAAJw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GMLC</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3535045</wp:posOffset>
                </wp:positionH>
                <wp:positionV relativeFrom="paragraph">
                  <wp:posOffset>29210</wp:posOffset>
                </wp:positionV>
                <wp:extent cx="769620" cy="276860"/>
                <wp:effectExtent l="6350" t="6350" r="11430" b="8890"/>
                <wp:wrapNone/>
                <wp:docPr id="2" name="矩形 6"/>
                <wp:cNvGraphicFramePr/>
                <a:graphic xmlns:a="http://schemas.openxmlformats.org/drawingml/2006/main">
                  <a:graphicData uri="http://schemas.microsoft.com/office/word/2010/wordprocessingShape">
                    <wps:wsp>
                      <wps:cNvSpPr/>
                      <wps:spPr>
                        <a:xfrm>
                          <a:off x="0" y="0"/>
                          <a:ext cx="769620"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278.35pt;margin-top:2.3pt;height:21.8pt;width:60.6pt;z-index:251662336;v-text-anchor:middle;mso-width-relative:page;mso-height-relative:page;" filled="f" stroked="t" coordsize="21600,21600" o:gfxdata="UEsDBAoAAAAAAIdO4kAAAAAAAAAAAAAAAAAEAAAAZHJzL1BLAwQUAAAACACHTuJAQBgBmtgAAAAI&#10;AQAADwAAAGRycy9kb3ducmV2LnhtbE2PS0/DMBCE70j8B2uRuFEnfSRtiNMDEqgnRB9Sxc2NNw81&#10;Xkex25R/z3Kix9GMZr7J1zfbiSsOvnWkIJ5EIJBKZ1qqFRz27y9LED5oMrpzhAp+0MO6eHzIdWbc&#10;SFu87kItuIR8phU0IfSZlL5s0Go/cT0Se5UbrA4sh1qaQY9cbjs5jaJEWt0SLzS6x7cGy/PuYhW4&#10;8fP8dRw3h+N3/CFns7RCWlVKPT/F0SuIgLfwH4Y/fEaHgplO7kLGi07BYpGkHFUwT0Cwn6TpCsSJ&#10;9XIKssjl/YHiF1BLAwQUAAAACACHTuJAmLCi0/0BAADxAwAADgAAAGRycy9lMm9Eb2MueG1srVPN&#10;jtMwEL4j8Q6W7zRppE1L1HQPrZYLgpUWHsB17MSS/+TxNunTIHHjIXgcxGswdkIXlsseuCRje+bz&#10;fN983t1ORpOzCKCcbel6VVIiLHedsn1LP3+6e7OlBCKzHdPOipZeBNDb/etXu9E3onKD050IBEEs&#10;NKNv6RCjb4oC+CAMg5XzwuKhdMGwiMvQF11gI6IbXVRlWRejC50PjgsA3D3Oh3RBDC8BdFIqLo6O&#10;Pxph44wahGYRKcGgPNB97lZKweNHKUFEoluKTGP+4iUYn9K32O9Y0wfmB8WXFthLWnjGyTBl8dIr&#10;1JFFRh6D+gfKKB4cOBlX3JliJpIVQRbr8pk2DwPzInNBqcFfRYf/B8s/nO8DUV1LK0osMzjwn1++&#10;/fj+ldRJm9FDgykP/j4sK8AwEZ1kMOmPFMiU9bxc9RRTJBw3N/XbukKlOR5Vm3pbZ72Lp2IfIL4T&#10;zpAUtDTguLKK7PweIl6Iqb9T0l3W3Smt88i0JSO6t9qUCZ+hDyXOH0PjkQvYnhKmezQ4jyFDgtOq&#10;S+UJCEJ/OuhAzgxtsd5Uh5v1nDSwTiy7NyVCzz0s6bmfv3BSc0cGw1ySj2ZHGRXxkWhlWrpFnCuS&#10;tgiSRJ1lTFGcTtOi7cl1F5xGiPrgZr8yyweHdk0sUi+pAJ2QO1lcm6z25zpnPb3U/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AGAGa2AAAAAgBAAAPAAAAAAAAAAEAIAAAACIAAABkcnMvZG93bnJl&#10;di54bWxQSwECFAAUAAAACACHTuJAmLCi0/0BAADxAwAADgAAAAAAAAABACAAAAAnAQAAZHJzL2Uy&#10;b0RvYy54bWxQSwUGAAAAAAYABgBZAQAAlg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2366645</wp:posOffset>
                </wp:positionH>
                <wp:positionV relativeFrom="paragraph">
                  <wp:posOffset>31750</wp:posOffset>
                </wp:positionV>
                <wp:extent cx="1086485" cy="276860"/>
                <wp:effectExtent l="6350" t="6350" r="12065" b="8890"/>
                <wp:wrapNone/>
                <wp:docPr id="1" name="矩形 6"/>
                <wp:cNvGraphicFramePr/>
                <a:graphic xmlns:a="http://schemas.openxmlformats.org/drawingml/2006/main">
                  <a:graphicData uri="http://schemas.microsoft.com/office/word/2010/wordprocessingShape">
                    <wps:wsp>
                      <wps:cNvSpPr/>
                      <wps:spPr>
                        <a:xfrm>
                          <a:off x="0" y="0"/>
                          <a:ext cx="108648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Other </w:t>
                            </w:r>
                            <w:r>
                              <w:rPr>
                                <w:rFonts w:hint="default" w:ascii="Arial" w:hAnsi="Arial" w:eastAsia="等线" w:cs="Arial"/>
                                <w:color w:val="000000" w:themeColor="text1"/>
                                <w:kern w:val="24"/>
                                <w:sz w:val="20"/>
                                <w:szCs w:val="20"/>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86.35pt;margin-top:2.5pt;height:21.8pt;width:85.55pt;z-index:251661312;v-text-anchor:middle;mso-width-relative:page;mso-height-relative:page;" filled="f" stroked="t" coordsize="21600,21600" o:gfxdata="UEsDBAoAAAAAAIdO4kAAAAAAAAAAAAAAAAAEAAAAZHJzL1BLAwQUAAAACACHTuJAerySXNgAAAAI&#10;AQAADwAAAGRycy9kb3ducmV2LnhtbE2PTU/CQBCG7yb+h82YeJNtKVCsnXIw0XgyiiTE29JOP0J3&#10;tukuFP+940mOk/fNO8+Tby62V2cafecYIZ5FoIhLV3XcIOy+Xh7WoHwwXJneMSH8kIdNcXuTm6xy&#10;E3/SeRsaJSPsM4PQhjBkWvuyJWv8zA3EktVutCbIOTa6Gs0k47bX8yhaaWs6lg+tGei5pfK4PVkE&#10;N70fP/bT227/Hb/qJElr4sca8f4ujp5ABbqE/zL84Qs6FMJ0cCeuvOoRknSeShVhKUqSLxeJqBwQ&#10;FusV6CLX1wLFL1BLAwQUAAAACACHTuJANQCoC/8BAADyAwAADgAAAGRycy9lMm9Eb2MueG1srVNL&#10;btswEN0X6B0I7mvJRvyBYTkLG+mmaAOkPQBNURIB/jDDWPJpCnTXQ/Q4Ra/RIaU6bbrJIhtpSA7f&#10;zHvzuLsdrGFnBai9q/h8VnKmnPS1dm3Fv3y+e7fhDKNwtTDeqYpfFPLb/ds3uz5s1cJ33tQKGIE4&#10;3Pah4l2MYVsUKDtlBc58UI4OGw9WRFpCW9QgekK3pliU5aroPdQBvFSItHscD/mECC8B9E2jpTp6&#10;+WiViyMqKCMiUcJOB+T73G3TKBk/NQ2qyEzFiWnMXypC8Sl9i/1ObFsQodNyakG8pIVnnKzQjope&#10;oY4iCvYI+j8oqyV49E2cSW+LkUhWhFjMy2faPHQiqMyFpMZwFR1fD1Z+PN8D0zU5gTMnLA3819fv&#10;P398Y6ukTR9wSykP4R6mFVKYiA4N2PQnCmzIel6ueqohMkmb83KzutksOZN0tlivNqssePF0OwDG&#10;98pbloKKA80ryyjOHzBSRUr9k5KKOX+njckzM471VGGxLmmUUpARGzIAhTYQGXQtZ8K05HAZIUOi&#10;N7pO1xMQQns6GGBnQb6YrxeH5XxM6kStpt1lSdBjD1N67ucfnNTcUWA3XslHo6WsjvRKjLYV3xDO&#10;Fck4AkmqjjqmKA6nYRL35OsLjQOiOfjRsMLJzpNfE4vUS7pAVsidTLZNXvt7nbOenur+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q8klzYAAAACAEAAA8AAAAAAAAAAQAgAAAAIgAAAGRycy9kb3du&#10;cmV2LnhtbFBLAQIUABQAAAAIAIdO4kA1AKgL/wEAAPI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Other </w:t>
                      </w:r>
                      <w:r>
                        <w:rPr>
                          <w:rFonts w:hint="default" w:ascii="Arial" w:hAnsi="Arial" w:eastAsia="等线" w:cs="Arial"/>
                          <w:color w:val="000000" w:themeColor="text1"/>
                          <w:kern w:val="24"/>
                          <w:sz w:val="20"/>
                          <w:szCs w:val="20"/>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1229995</wp:posOffset>
                </wp:positionH>
                <wp:positionV relativeFrom="paragraph">
                  <wp:posOffset>26670</wp:posOffset>
                </wp:positionV>
                <wp:extent cx="1086485" cy="276860"/>
                <wp:effectExtent l="6350" t="6350" r="12065" b="8890"/>
                <wp:wrapNone/>
                <wp:docPr id="7" name="矩形 6"/>
                <wp:cNvGraphicFramePr/>
                <a:graphic xmlns:a="http://schemas.openxmlformats.org/drawingml/2006/main">
                  <a:graphicData uri="http://schemas.microsoft.com/office/word/2010/wordprocessingShape">
                    <wps:wsp>
                      <wps:cNvSpPr/>
                      <wps:spPr>
                        <a:xfrm>
                          <a:off x="0" y="0"/>
                          <a:ext cx="108648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rPr>
                            </w:pPr>
                            <w:r>
                              <w:rPr>
                                <w:rFonts w:hint="default" w:ascii="Arial" w:hAnsi="Arial" w:eastAsia="等线" w:cs="Arial"/>
                                <w:color w:val="000000" w:themeColor="text1"/>
                                <w:kern w:val="24"/>
                                <w:sz w:val="20"/>
                                <w:szCs w:val="20"/>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96.85pt;margin-top:2.1pt;height:21.8pt;width:85.55pt;z-index:251660288;v-text-anchor:middle;mso-width-relative:page;mso-height-relative:page;" filled="f" stroked="t" coordsize="21600,21600" o:gfxdata="UEsDBAoAAAAAAIdO4kAAAAAAAAAAAAAAAAAEAAAAZHJzL1BLAwQUAAAACACHTuJAW8qfONYAAAAI&#10;AQAADwAAAGRycy9kb3ducmV2LnhtbE2PS2vCQBSF9wX/w3CF7uokRozGTFwUWroq1gribszcPDBz&#10;J2RGY/99r6t2+XEO55Fv77YTNxx860hBPItAIJXOtFQrOHy/vaxA+KDJ6M4RKvhBD9ti8pTrzLiR&#10;vvC2D7XgEPKZVtCE0GdS+rJBq/3M9UisVW6wOjAOtTSDHjncdnIeRUtpdUvc0OgeXxssL/urVeDG&#10;z8vuOH4cjqf4XSZJWiGtK6Wep3G0ARHwHv7M8JjP06HgTWd3JeNFx7xOUrYqWMxBsJ4sF3zlzJyu&#10;QBa5/H+g+AVQSwMEFAAAAAgAh07iQHtC7CoAAgAA8gMAAA4AAABkcnMvZTJvRG9jLnhtbK1TS27b&#10;MBDdF+gdCO5ryUb8gWE5CxvppmgDpD0ATVESAf4ww1jyaQp010P0OEWv0SGlOm26ySIbaUgO38x7&#10;87i7HaxhZwWovav4fFZyppz0tXZtxb98vnu34QyjcLUw3qmKXxTy2/3bN7s+bNXCd97UChiBONz2&#10;oeJdjGFbFCg7ZQXOfFCODhsPVkRaQlvUIHpCt6ZYlOWq6D3UAbxUiLR7HA/5hAgvAfRNo6U6evlo&#10;lYsjKigjIlHCTgfk+9xt0ygZPzUNqshMxYlpzF8qQvEpfYv9TmxbEKHTcmpBvKSFZ5ys0I6KXqGO&#10;Igr2CPo/KKslePRNnElvi5FIVoRYzMtn2jx0IqjMhaTGcBUdXw9WfjzfA9N1xdecOWFp4L++fv/5&#10;4xtbJW36gFtKeQj3MK2QwkR0aMCmP1FgQ9bzctVTDZFJ2pyXm9XNZsmZpLPFerVZZcGLp9sBML5X&#10;3rIUVBxoXllGcf6AkSpS6p+UVMz5O21MnplxrKcKi3VJo5SCjNiQASi0gcigazkTpiWHywgZEr3R&#10;dbqegBDa08EAOwvyxXy9OCznY1InajXtLkuCHnuY0nM//+Ck5o4Cu/FKPhotZXWkV2K0rfiGcK5I&#10;xhFIUnXUMUVxOA2TuCdfX2gcEM3Bj4YVTnae/JpYpF7SBbJC7mSybfLa3+uc9fRU97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8qfONYAAAAIAQAADwAAAAAAAAABACAAAAAiAAAAZHJzL2Rvd25y&#10;ZXYueG1sUEsBAhQAFAAAAAgAh07iQHtC7CoAAgAA8g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rPr>
                      </w:pPr>
                      <w:r>
                        <w:rPr>
                          <w:rFonts w:hint="default" w:ascii="Arial" w:hAnsi="Arial" w:eastAsia="等线" w:cs="Arial"/>
                          <w:color w:val="000000" w:themeColor="text1"/>
                          <w:kern w:val="24"/>
                          <w:sz w:val="20"/>
                          <w:szCs w:val="20"/>
                          <w14:textFill>
                            <w14:solidFill>
                              <w14:schemeClr w14:val="tx1"/>
                            </w14:solidFill>
                          </w14:textFill>
                        </w:rPr>
                        <w:t>NWDAF</w:t>
                      </w:r>
                    </w:p>
                  </w:txbxContent>
                </v:textbox>
              </v:rect>
            </w:pict>
          </mc:Fallback>
        </mc:AlternateContent>
      </w:r>
    </w:p>
    <w:p>
      <w:pPr>
        <w:rPr>
          <w:rFonts w:eastAsia="游明朝"/>
          <w:lang w:eastAsia="ja-JP"/>
        </w:rPr>
      </w:pPr>
      <w:r>
        <w:rPr>
          <w:lang w:eastAsia="en-GB"/>
        </w:rPr>
        <mc:AlternateContent>
          <mc:Choice Requires="wps">
            <w:drawing>
              <wp:anchor distT="0" distB="0" distL="114300" distR="114300" simplePos="0" relativeHeight="251670528" behindDoc="0" locked="0" layoutInCell="1" allowOverlap="1">
                <wp:simplePos x="0" y="0"/>
                <wp:positionH relativeFrom="column">
                  <wp:posOffset>5539105</wp:posOffset>
                </wp:positionH>
                <wp:positionV relativeFrom="paragraph">
                  <wp:posOffset>71120</wp:posOffset>
                </wp:positionV>
                <wp:extent cx="12065" cy="3224530"/>
                <wp:effectExtent l="4445" t="0" r="8890" b="1270"/>
                <wp:wrapNone/>
                <wp:docPr id="12"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36.15pt;margin-top:5.6pt;height:253.9pt;width:0.95pt;z-index:251670528;mso-width-relative:page;mso-height-relative:page;" filled="f" stroked="t" coordsize="21600,21600" o:gfxdata="UEsDBAoAAAAAAIdO4kAAAAAAAAAAAAAAAAAEAAAAZHJzL1BLAwQUAAAACACHTuJAS9C2sNcAAAAK&#10;AQAADwAAAGRycy9kb3ducmV2LnhtbE2PwU7DMAyG70i8Q2QkbixpGWspTXdAAnFAlRhwzxrTFhqn&#10;NFm7vT3mBDdb/6ffn8vt0Q1ixin0njQkKwUCqfG2p1bD2+vDVQ4iREPWDJ5QwwkDbKvzs9IU1i/0&#10;gvMutoJLKBRGQxfjWEgZmg6dCSs/InH24SdnIq9TK+1kFi53g0yV2khneuILnRnxvsPma3dwGr4p&#10;O72v5Zx/1nXcPD49t4T1ovXlRaLuQEQ8xj8YfvVZHSp22vsD2SAGDXmWXjPKQZKCYCDP1jzsNdwk&#10;twpkVcr/L1Q/UEsDBBQAAAAIAIdO4kC6BX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6ISKEssM&#10;3vjtu5vvbz/efrn+9uHmx9f3Kf78iWAexRo81FiztOtwWIFfh8R81wZDWq38M8TKWiA7sstS749S&#10;y10kHDenVXk+o4Rj5qyqHs7O8lUUI0yC8wHiU+kMSUFDIQamuj4unbV4qS6MLdj2OUQcBAt/FaRi&#10;bcnQ0MezKrVgaNIWzYGh8UgUbJfHA6eVuFRapwoI3WapA9myZJT8JbqI+9ex1GTFoB/P5dRooV4y&#10;8cQKEvceFbT4cmgawUhBiZb40FKEgKyOTOlTTmJrbXGCpPiocYo2Tuyz9HkfTZFnPBg4ue7Pda7+&#10;/Wg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L0Law1wAAAAoBAAAPAAAAAAAAAAEAIAAAACIA&#10;AABkcnMvZG93bnJldi54bWxQSwECFAAUAAAACACHTuJAugV37AoCAAD8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4773295</wp:posOffset>
                </wp:positionH>
                <wp:positionV relativeFrom="paragraph">
                  <wp:posOffset>59055</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75.85pt;margin-top:4.65pt;height:255.15pt;width:1.25pt;z-index:251669504;mso-width-relative:page;mso-height-relative:page;" filled="f" stroked="t" coordsize="21600,21600" o:gfxdata="UEsDBAoAAAAAAIdO4kAAAAAAAAAAAAAAAAAEAAAAZHJzL1BLAwQUAAAACACHTuJAUESYtNgAAAAJ&#10;AQAADwAAAGRycy9kb3ducmV2LnhtbE2PQU+DQBSE7038D5tn4q1dqAVa5NGDicaDIbHqfcs+AWXf&#10;IruF9t+7nvQ4mcnMN8X+bHox0eg6ywjxKgJBXFvdcYPw9vqw3IJwXrFWvWVCuJCDfXm1KFSu7cwv&#10;NB18I0IJu1whtN4PuZSubskot7IDcfA+7GiUD3JspB7VHMpNL9dRlEqjOg4LrRrovqX663AyCN+c&#10;Xd43ctp+VpVPH5+eG6ZqRry5jqM7EJ7O/i8Mv/gBHcrAdLQn1k70CFkSZyGKsLsFEfws2axBHBGS&#10;eJeCLAv5/0H5A1BLAwQUAAAACACHTuJAPq5uIAcCAAD8AwAADgAAAGRycy9lMm9Eb2MueG1srVO9&#10;jhMxEO6ReAfLPdlNuMCxyuaKhIMCQSTgARzbu2vJf/L4sslL8AJIVEAFVNfzNHA8BmPvEuBoUuDC&#10;Gntmvpnv83hxsTea7GQA5WxNp5OSEmm5E8q2NX396vLeOSUQmRVMOytrepBAL5Z37yx6X8mZ65wW&#10;MhAEsVD1vqZdjL4qCuCdNAwmzkuLzsYFwyIeQ1uIwHpEN7qYleWDondB+OC4BMDb9eCkI2I4BdA1&#10;jeJy7fiVkTYOqEFqFpESdMoDXeZum0by+KJpQEaia4pMY96xCNrbtBfLBavawHyn+NgCO6WFW5wM&#10;UxaLHqHWLDJyFdQ/UEbx4MA1ccKdKQYiWRFkMS1vafOyY15mLig1+KPo8P9g+fPdJhAlcBKmlFhm&#10;8MVv3l5/f/Ph5svnb++vf3x9l+xPHwn6UazeQ4U5K7sJ4wn8JiTm+yYY0mjlnyJW1gLZkX2W+nCU&#10;Wu4j4Xg5nZ8/nFPC0XN/dlaelfOEXgwwCc4HiE+kMyQZNYUYmGq7uHLW4qO6MJRgu2cQh8RfCSlZ&#10;W9LX9NF8lkowHNIGhwNN45Eo2Da3B04rcam0ThkQ2u1KB7JjaVDyGhv6KywVWTPohrjsSmGs6iQT&#10;j60g8eBRQYs/h6YWjBSUaIkfLVk5MjKlT4lELbRFSZLig8bJ2jpxyNLnexyKLNo4wGnq/jzn7N+f&#10;dv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ESYtNgAAAAJAQAADwAAAAAAAAABACAAAAAiAAAA&#10;ZHJzL2Rvd25yZXYueG1sUEsBAhQAFAAAAAgAh07iQD6ubiAHAgAA/A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3907790</wp:posOffset>
                </wp:positionH>
                <wp:positionV relativeFrom="paragraph">
                  <wp:posOffset>55245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7.7pt;margin-top:4.35pt;height:257pt;width:1.6pt;z-index:251668480;mso-width-relative:page;mso-height-relative:page;" filled="f" stroked="t" coordsize="21600,21600" o:gfxdata="UEsDBAoAAAAAAIdO4kAAAAAAAAAAAAAAAAAEAAAAZHJzL1BLAwQUAAAACACHTuJABcFRGdcAAAAJ&#10;AQAADwAAAGRycy9kb3ducmV2LnhtbE2PQU+DQBSE7yb+h80z8WYXSAsEefRgovFgSGz1vmWfQMu+&#10;RXYL7b93PelxMpOZb8rtxQxipsn1lhHiVQSCuLG65xbhY//8kINwXrFWg2VCuJKDbXV7U6pC24Xf&#10;ad75VoQSdoVC6LwfCyld05FRbmVH4uB92ckoH+TUSj2pJZSbQSZRlEqjeg4LnRrpqaPmtDsbhG/O&#10;rp9rOefHuvbpy+tby1QviPd3cfQIwtPF/4XhFz+gQxWYDvbM2okBIY036xBFyDMQwU/jPAVxQNgk&#10;SQayKuX/B9UPUEsDBBQAAAAIAIdO4kAggPtsCgIAAPwDAAAOAAAAZHJzL2Uyb0RvYy54bWytU81u&#10;EzEQviPxDpbvZLcbtaKrbHpIKBwQRAIewPHau5b8J4+bTV6CF0DiBJygp955Gto+BmNvCFAuObAH&#10;a+zxfPN9345nF1ujyUYEUM429GRSUiIsd62yXUPfvb188pQSiMy2TDsrGroTQC/mjx/NBl+LyvVO&#10;tyIQBLFQD76hfYy+LgrgvTAMJs4Li0npgmERt6Er2sAGRDe6qMryrBhcaH1wXADg6XJM0j1iOAbQ&#10;Sam4WDp+ZYSNI2oQmkWUBL3yQOeZrZSCx9dSgohENxSVxrxiE4zXaS3mM1Z3gfle8T0FdgyFB5oM&#10;UxabHqCWLDJyFdQ/UEbx4MDJOOHOFKOQ7AiqOCkfePOmZ15kLWg1+IPp8P9g+avNKhDV4iSgJZYZ&#10;/ON3H25u33++u/7249PN/fePKf76hWAezRo81FizsKuw34FfhaR8K4MhUiv/ArGyF6iObLPVu4PV&#10;YhsJx8OqnFbYkGNmWp1Nz8uMXowwCc4HiM+FMyQFDYUYmOr6uHDW4k91YWzBNi8hIhEs/FWQirUl&#10;Q0PPT6tTbMFwSCUOB4bGo1CwXaYHTqv2UmmdKiB064UOZMPSoOQvyUXcv66lJksG/Xgvp8YR6gVr&#10;n9mWxJ1HBy2+HJooGNFSogU+tBQhIKsjU/qYm9haW2SQHB89TtHatbtsfT7Hocgc9wOcpu7Pfa7+&#10;/Wjn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wVEZ1wAAAAkBAAAPAAAAAAAAAAEAIAAAACIA&#10;AABkcnMvZG93bnJldi54bWxQSwECFAAUAAAACACHTuJAIID7bAoCAAD8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2903855</wp:posOffset>
                </wp:positionH>
                <wp:positionV relativeFrom="paragraph">
                  <wp:posOffset>59055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28.65pt;margin-top:4.65pt;height:258.9pt;width:1.6pt;z-index:251667456;mso-width-relative:page;mso-height-relative:page;" filled="f" stroked="t" coordsize="21600,21600" o:gfxdata="UEsDBAoAAAAAAIdO4kAAAAAAAAAAAAAAAAAEAAAAZHJzL1BLAwQUAAAACACHTuJAe4oT9NgAAAAJ&#10;AQAADwAAAGRycy9kb3ducmV2LnhtbE2PzU7DMBCE70i8g7VI3KiTkp8SsukBCcQBRWqBuxsvSSBe&#10;h9hN2rfHnOA0Ws1o5ttyezKDmGlyvWWEeBWBIG6s7rlFeHt9vNmAcF6xVoNlQjiTg211eVGqQtuF&#10;dzTvfStCCbtCIXTej4WUrunIKLeyI3HwPuxklA/n1Eo9qSWUm0GuoyiTRvUcFjo10kNHzdf+aBC+&#10;OT+/J3LefNa1z56eX1qmekG8voqjexCeTv4vDL/4AR2qwHSwR9ZODAhJmt+GKMJdkOAnWZSCOCCk&#10;6zwGWZXy/wfVD1BLAwQUAAAACACHTuJASVPCUgkCAAD6AwAADgAAAGRycy9lMm9Eb2MueG1srVPN&#10;jtMwEL4j8Q6W7zTZVIu6UdM9tCwcEFQCHsC1ncSS/+TxNu1L8AJInIAT7GnvPA0sj8HYKQWWSw/k&#10;EI09nm/m+/x5frkzmmxlAOVsQ88mJSXScieU7Rr65vXVoxklEJkVTDsrG7qXQC8XDx/MB1/LyvVO&#10;CxkIglioB9/QPkZfFwXwXhoGE+elxWTrgmERl6ErRGADohtdVGX5uBhcED44LgFwdzUm6QExnALo&#10;2lZxuXL82kgbR9QgNYtICXrlgS7ytG0reXzZtiAj0Q1FpjH/sQnGm/QvFnNWd4H5XvHDCOyUEe5x&#10;MkxZbHqEWrHIyHVQ/0AZxYMD18YJd6YYiWRFkMVZeU+bVz3zMnNBqcEfRYf/B8tfbNeBKNHQC0os&#10;M3jhd+9uv7/9eHfz5duH2x9f36f48ydykaQaPNRYsbTrcFiBX4fEe9cGQ1qt/DP0VFYCuZFdFnp/&#10;FFruIuG4WZXTCm+AY2ZazWblNF9EMcIkOB8gPpXOkBQ0FGJgquvj0lmLV+rC2IJtn0PEQbDwV0Eq&#10;1pYMyOe8OscWDC3aojUwNB5pgu3yeOC0EldK61QBodssdSBblmySv0QXcf86lpqsGPTjuZwaDdRL&#10;Jp5YQeLeo4AW3w1NIxgpKNESn1mKEJDVkSl9yklsrS1OkBQfNU7Rxol9lj7voyXyjAf7Js/9uc7V&#10;v5/s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7ihP02AAAAAkBAAAPAAAAAAAAAAEAIAAAACIA&#10;AABkcnMvZG93bnJldi54bWxQSwECFAAUAAAACACHTuJASVPCUgkCAAD6AwAADgAAAAAAAAABACAA&#10;AAAn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1788795</wp:posOffset>
                </wp:positionH>
                <wp:positionV relativeFrom="paragraph">
                  <wp:posOffset>53340</wp:posOffset>
                </wp:positionV>
                <wp:extent cx="14605" cy="3309620"/>
                <wp:effectExtent l="4445" t="0" r="6350" b="5080"/>
                <wp:wrapNone/>
                <wp:docPr id="8" name="直接箭头连接符 8"/>
                <wp:cNvGraphicFramePr/>
                <a:graphic xmlns:a="http://schemas.openxmlformats.org/drawingml/2006/main">
                  <a:graphicData uri="http://schemas.microsoft.com/office/word/2010/wordprocessingShape">
                    <wps:wsp>
                      <wps:cNvCnPr/>
                      <wps:spPr>
                        <a:xfrm flipH="1">
                          <a:off x="0" y="0"/>
                          <a:ext cx="14605" cy="33096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40.85pt;margin-top:4.2pt;height:260.6pt;width:1.15pt;z-index:251666432;mso-width-relative:page;mso-height-relative:page;" filled="f" stroked="t" coordsize="21600,21600" o:gfxdata="UEsDBAoAAAAAAIdO4kAAAAAAAAAAAAAAAAAEAAAAZHJzL1BLAwQUAAAACACHTuJAPJFmsdcAAAAJ&#10;AQAADwAAAGRycy9kb3ducmV2LnhtbE2PQU+DQBSE7yb+h80z8WYXCNKV8ujBROPBkFj1voVXQNm3&#10;yG6h/feuJ3uczGTmm2J7MoOYaXK9ZYR4FYEgrm3Tc4vw8f50p0A4r7nRg2VCOJODbXl9Vei8sQu/&#10;0bzzrQgl7HKN0Hk/5lK6uiOj3cqOxME72MloH+TUymbSSyg3g0yiKJNG9xwWOj3SY0f19+5oEH54&#10;ff5M5ay+qspnzy+vLVO1IN7exNEGhKeT/w/DH35AhzIw7e2RGycGhETF6xBFUCmI4CcqDd/2CPfJ&#10;QwayLOTlg/IXUEsDBBQAAAAIAIdO4kCays10CgIAAPoDAAAOAAAAZHJzL2Uyb0RvYy54bWytU81u&#10;EzEQviPxDpbvZDcpjdpVNj0kFA4IIkEfwLG9u5b8J4+bTV6CF0DiBJwop955Gmgfg7E3BCiXHNjD&#10;auzxfDPf58+zi63RZCMDKGdrOh6VlEjLnVC2renV28snZ5RAZFYw7ays6U4CvZg/fjTrfSUnrnNa&#10;yEAQxELV+5p2MfqqKIB30jAYOS8tJhsXDIu4DG0hAusR3ehiUpbTondB+OC4BMDd5ZCke8RwDKBr&#10;GsXl0vFrI20cUIPULCIl6JQHOs/TNo3k8XXTgIxE1xSZxvzHJhiv07+Yz1jVBuY7xfcjsGNGeMDJ&#10;MGWx6QFqySIj10H9A2UUDw5cE0fcmWIgkhVBFuPygTZvOuZl5oJSgz+IDv8Plr/arAJRoqZ47ZYZ&#10;vPC797c/3n26+3rz/ePt/bcPKf7ymZwlqXoPFVYs7CrsV+BXIfHeNsGQRiv/Aj2VlUBuZJuF3h2E&#10;lttIOG6On07LU0o4Zk5OyvPpJF9EMcAkOB8gPpfOkBTUFGJgqu3iwlmLV+rC0IJtXkLEQbDwV0Eq&#10;1pb0NT0/naQWDC3aoDUwNB5pgm3zeOC0EpdK61QBoV0vdCAblmySv0QXcf86lposGXTDuZwaDNRJ&#10;Jp5ZQeLOo4AW3w1NIxgpKNESn1mKEJBVkSl9zElsrS1OkBQfNE7R2oldlj7voyXyjHv7Js/9uc7V&#10;v5/s/C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8kWax1wAAAAkBAAAPAAAAAAAAAAEAIAAAACIA&#10;AABkcnMvZG93bnJldi54bWxQSwECFAAUAAAACACHTuJAmsrNdAoCAAD6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506730</wp:posOffset>
                </wp:positionH>
                <wp:positionV relativeFrom="paragraph">
                  <wp:posOffset>142875</wp:posOffset>
                </wp:positionV>
                <wp:extent cx="28575" cy="3212465"/>
                <wp:effectExtent l="4445" t="0" r="5080" b="635"/>
                <wp:wrapNone/>
                <wp:docPr id="6" name="直接箭头连接符 6"/>
                <wp:cNvGraphicFramePr/>
                <a:graphic xmlns:a="http://schemas.openxmlformats.org/drawingml/2006/main">
                  <a:graphicData uri="http://schemas.microsoft.com/office/word/2010/wordprocessingShape">
                    <wps:wsp>
                      <wps:cNvCnPr/>
                      <wps:spPr>
                        <a:xfrm flipH="1">
                          <a:off x="0" y="0"/>
                          <a:ext cx="28575" cy="32124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9.9pt;margin-top:11.25pt;height:252.95pt;width:2.25pt;z-index:251665408;mso-width-relative:page;mso-height-relative:page;" filled="f" stroked="t" coordsize="21600,21600" o:gfxdata="UEsDBAoAAAAAAIdO4kAAAAAAAAAAAAAAAAAEAAAAZHJzL1BLAwQUAAAACACHTuJAAjE2GtcAAAAI&#10;AQAADwAAAGRycy9kb3ducmV2LnhtbE2PQU+DQBSE7yb+h81r4s0uRdoi8uihSY0HQ9Kq9y37BCz7&#10;FtkttP/e9aTHyUxmvsk3F9OJkQbXWkZYzCMQxJXVLdcI72+7+xSE84q16iwTwpUcbIrbm1xl2k68&#10;p/HgaxFK2GUKofG+z6R0VUNGubntiYP3aQejfJBDLfWgplBuOhlH0Uoa1XJYaFRP24aq0+FsEL55&#10;ff1I5Jh+laVfPb+81kzlhHg3W0RPIDxd/F8YfvEDOhSB6WjPrJ3oENaPgdwjxPESRPDT5AHEEWEZ&#10;pwnIIpf/DxQ/UEsDBBQAAAAIAIdO4kB4QyvUBwIAAPoDAAAOAAAAZHJzL2Uyb0RvYy54bWytU72O&#10;EzEQ7pF4B8s92WQh4Vhlc0XCQYEgEscDOF5715L/5PFlk5fgBZCogAqorudpuOMxGHtDgKNJgQtr&#10;7Jn5Zr7P4/n5zmiyFQGUszWdjMaUCMtdo2xb0zeXFw/OKIHIbMO0s6KmewH0fHH/3rz3lShd53Qj&#10;AkEQC1Xva9rF6KuiAN4Jw2DkvLDolC4YFvEY2qIJrEd0o4tyPJ4VvQuND44LALxdDU56QAynADop&#10;FRcrx6+MsHFADUKziJSgUx7oIncrpeDxlZQgItE1RaYx71gE7U3ai8WcVW1gvlP80AI7pYU7nAxT&#10;FoseoVYsMnIV1D9QRvHgwMk44s4UA5GsCLKYjO9o87pjXmQuKDX4o+jw/2D5y+06ENXUdEaJZQYf&#10;/Pbd9c3bj7dfv3z/cP3j2/tkf/5EZkmq3kOFGUu7DocT+HVIvHcyGCK18s9xprISyI3sstD7o9Bi&#10;FwnHy/Js+nhKCUfPw3JSPppNE3oxwCQ4HyA+E86QZNQUYmCq7eLSWYtP6sJQgm1fQBwSfyWkZG1J&#10;X9Mn0zKVYDiiEkcDTeORJtg2twdOq+ZCaZ0yILSbpQ5ky9KY5HVo6K+wVGTFoBvisiuFsaoTrHlq&#10;GxL3HgW0+G9oasGIhhIt8JslK0dGpvQpkaiFtihJUnzQOFkb1+yz9PkeRyKLdhjfNHN/nnP27y+7&#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CMTYa1wAAAAgBAAAPAAAAAAAAAAEAIAAAACIAAABk&#10;cnMvZG93bnJldi54bWxQSwECFAAUAAAACACHTuJAeEMr1AcCAAD6AwAADgAAAAAAAAABACAAAAAm&#10;AQAAZHJzL2Uyb0RvYy54bWxQSwUGAAAAAAYABgBZAQAAnwU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1552" behindDoc="0" locked="0" layoutInCell="1" allowOverlap="1">
                <wp:simplePos x="0" y="0"/>
                <wp:positionH relativeFrom="column">
                  <wp:posOffset>484505</wp:posOffset>
                </wp:positionH>
                <wp:positionV relativeFrom="paragraph">
                  <wp:posOffset>87630</wp:posOffset>
                </wp:positionV>
                <wp:extent cx="1310640" cy="687705"/>
                <wp:effectExtent l="0" t="0" r="0" b="0"/>
                <wp:wrapNone/>
                <wp:docPr id="14" name="文本框 13"/>
                <wp:cNvGraphicFramePr/>
                <a:graphic xmlns:a="http://schemas.openxmlformats.org/drawingml/2006/main">
                  <a:graphicData uri="http://schemas.microsoft.com/office/word/2010/wordprocessingShape">
                    <wps:wsp>
                      <wps:cNvSpPr txBox="1"/>
                      <wps:spPr>
                        <a:xfrm>
                          <a:off x="0" y="0"/>
                          <a:ext cx="1310640" cy="687705"/>
                        </a:xfrm>
                        <a:prstGeom prst="rect">
                          <a:avLst/>
                        </a:prstGeom>
                        <a:noFill/>
                      </wps:spPr>
                      <wps:txbx>
                        <w:txbxContent>
                          <w:p>
                            <w:pPr>
                              <w:pStyle w:val="12"/>
                              <w:numPr>
                                <w:ilvl w:val="0"/>
                                <w:numId w:val="0"/>
                              </w:numPr>
                              <w:kinsoku/>
                              <w:spacing w:before="0" w:after="0" w:line="240" w:lineRule="auto"/>
                              <w:ind w:right="0" w:rightChars="0"/>
                              <w:jc w:val="left"/>
                              <w:textAlignment w:val="top"/>
                              <w:rPr>
                                <w:color w:val="auto"/>
                                <w:sz w:val="13"/>
                                <w:szCs w:val="13"/>
                              </w:rPr>
                            </w:pPr>
                            <w:r>
                              <w:rPr>
                                <w:rFonts w:hint="eastAsia" w:ascii="Arial" w:hAnsi="Arial" w:eastAsia="等线"/>
                                <w:color w:val="auto"/>
                                <w:kern w:val="24"/>
                                <w:sz w:val="13"/>
                                <w:szCs w:val="13"/>
                                <w:lang w:val="en-US" w:eastAsia="zh-CN"/>
                              </w:rPr>
                              <w:t>1.</w:t>
                            </w:r>
                            <w:r>
                              <w:rPr>
                                <w:rFonts w:ascii="Arial" w:hAnsi="Arial" w:eastAsia="等线"/>
                                <w:color w:val="auto"/>
                                <w:kern w:val="24"/>
                                <w:sz w:val="13"/>
                                <w:szCs w:val="13"/>
                              </w:rPr>
                              <w:t>Nnwdaf_analyticsubscription_subscribe</w:t>
                            </w:r>
                            <w:r>
                              <w:rPr>
                                <w:rFonts w:hint="eastAsia" w:ascii="Arial" w:hAnsi="Arial" w:eastAsia="等线"/>
                                <w:color w:val="auto"/>
                                <w:kern w:val="24"/>
                                <w:sz w:val="13"/>
                                <w:szCs w:val="13"/>
                                <w:lang w:val="en-US" w:eastAsia="zh-CN"/>
                              </w:rPr>
                              <w:t xml:space="preserve"> </w:t>
                            </w:r>
                            <w:r>
                              <w:rPr>
                                <w:rFonts w:ascii="Arial" w:hAnsi="Arial" w:eastAsia="等线"/>
                                <w:color w:val="auto"/>
                                <w:kern w:val="24"/>
                                <w:sz w:val="13"/>
                                <w:szCs w:val="13"/>
                              </w:rPr>
                              <w:t>Nnwdaf_analyticsubscrition_request</w:t>
                            </w:r>
                            <w:r>
                              <w:rPr>
                                <w:rFonts w:hint="eastAsia" w:ascii="Arial" w:hAnsi="Arial" w:eastAsia="等线"/>
                                <w:color w:val="auto"/>
                                <w:kern w:val="24"/>
                                <w:sz w:val="13"/>
                                <w:szCs w:val="13"/>
                                <w:lang w:val="en-US" w:eastAsia="zh-CN"/>
                              </w:rPr>
                              <w:t xml:space="preserve"> </w:t>
                            </w:r>
                            <w:r>
                              <w:rPr>
                                <w:rFonts w:ascii="Arial" w:hAnsi="Arial" w:eastAsia="等线"/>
                                <w:color w:val="auto"/>
                                <w:kern w:val="24"/>
                                <w:sz w:val="13"/>
                                <w:szCs w:val="13"/>
                              </w:rPr>
                              <w:t>Nnwdaf_ModelProvision_subscribe</w:t>
                            </w:r>
                          </w:p>
                        </w:txbxContent>
                      </wps:txbx>
                      <wps:bodyPr wrap="square" rtlCol="0">
                        <a:noAutofit/>
                      </wps:bodyPr>
                    </wps:wsp>
                  </a:graphicData>
                </a:graphic>
              </wp:anchor>
            </w:drawing>
          </mc:Choice>
          <mc:Fallback>
            <w:pict>
              <v:shape id="文本框 13" o:spid="_x0000_s1026" o:spt="202" type="#_x0000_t202" style="position:absolute;left:0pt;margin-left:38.15pt;margin-top:6.9pt;height:54.15pt;width:103.2pt;z-index:251671552;mso-width-relative:page;mso-height-relative:page;" filled="f" stroked="f" coordsize="21600,21600" o:gfxdata="UEsDBAoAAAAAAIdO4kAAAAAAAAAAAAAAAAAEAAAAZHJzL1BLAwQUAAAACACHTuJAErHvitYAAAAJ&#10;AQAADwAAAGRycy9kb3ducmV2LnhtbE2PzU7DMBCE70h9B2uRuFE7LrQlxOmhiCsV5Ufi5sbbJCJe&#10;R7HbhLfvcoLjzoxmvyk2k+/EGYfYBjKQzRUIpCq4lmoD72/Pt2sQMVlytguEBn4wwqacXRU2d2Gk&#10;VzzvUy24hGJuDTQp9bmUsWrQ2zgPPRJ7xzB4m/gcaukGO3K576RWaim9bYk/NLbHbYPV9/7kDXy8&#10;HL8+79SufvL3/RgmJck/SGNurjP1CCLhlP7C8IvP6FAy0yGcyEXRGVgtF5xkfcEL2NdrvQJxYEHr&#10;DGRZyP8LygtQSwMEFAAAAAgAh07iQDwha5K6AQAAXwMAAA4AAABkcnMvZTJvRG9jLnhtbK1TS27b&#10;MBDdF+gdCO5ryUnqBILloK2Rboq2QNoD0BRpERA5LIe25Au0N+iqm+57Lp8jQ0pxgmSTRTcUOZ83&#10;7z1Sy+vBdmyvAhpwNZ/PSs6Uk9AYt6359283b644wyhcIzpwquYHhfx69frVsveVOoMWukYFRiAO&#10;q97XvI3RV0WBslVW4Ay8cpTUEKyIdAzbogmiJ3TbFWdluSh6CI0PIBUiRddjkk+I4SWAoLWRag1y&#10;Z5WLI2pQnYgkCVvjka8yW62VjF+0RhVZV3NSGvNKQ2i/SWuxWopqG4RvjZwoiJdQeKLJCuNo6Alq&#10;LaJgu2CeQVkjAyDoOJNgi1FIdoRUzMsn3ty2wqushaxGfzId/x+s/Lz/Gphp6CVccOaEpRs//v51&#10;/PPv+Pcnm58ng3qPFdXdeqqMw3sYqPg+jhRMugcdbPqSIkZ5svdwslcNkcnUdD4vFxeUkpRbXF1e&#10;lm8TTPHQ7QPGjwosS5uaB7q+7KrYf8I4lt6XpGEObkzXpXiiOFJJuzhshon3BpoD0e7phmuOP3Yi&#10;KM5C7D5AfhAjyrtdBG3ygNQ+9kyo5HumOL2RdLGPz7nq4b9Y3Q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Sse+K1gAAAAkBAAAPAAAAAAAAAAEAIAAAACIAAABkcnMvZG93bnJldi54bWxQSwECFAAU&#10;AAAACACHTuJAPCFrkroBAABfAwAADgAAAAAAAAABACAAAAAlAQAAZHJzL2Uyb0RvYy54bWxQSwUG&#10;AAAAAAYABgBZAQAAUQUAAAAA&#10;">
                <v:fill on="f" focussize="0,0"/>
                <v:stroke on="f"/>
                <v:imagedata o:title=""/>
                <o:lock v:ext="edit" aspectratio="f"/>
                <v:textbox>
                  <w:txbxContent>
                    <w:p>
                      <w:pPr>
                        <w:pStyle w:val="12"/>
                        <w:numPr>
                          <w:ilvl w:val="0"/>
                          <w:numId w:val="0"/>
                        </w:numPr>
                        <w:kinsoku/>
                        <w:spacing w:before="0" w:after="0" w:line="240" w:lineRule="auto"/>
                        <w:ind w:right="0" w:rightChars="0"/>
                        <w:jc w:val="left"/>
                        <w:textAlignment w:val="top"/>
                        <w:rPr>
                          <w:color w:val="auto"/>
                          <w:sz w:val="13"/>
                          <w:szCs w:val="13"/>
                        </w:rPr>
                      </w:pPr>
                      <w:r>
                        <w:rPr>
                          <w:rFonts w:hint="eastAsia" w:ascii="Arial" w:hAnsi="Arial" w:eastAsia="等线"/>
                          <w:color w:val="auto"/>
                          <w:kern w:val="24"/>
                          <w:sz w:val="13"/>
                          <w:szCs w:val="13"/>
                          <w:lang w:val="en-US" w:eastAsia="zh-CN"/>
                        </w:rPr>
                        <w:t>1.</w:t>
                      </w:r>
                      <w:r>
                        <w:rPr>
                          <w:rFonts w:ascii="Arial" w:hAnsi="Arial" w:eastAsia="等线"/>
                          <w:color w:val="auto"/>
                          <w:kern w:val="24"/>
                          <w:sz w:val="13"/>
                          <w:szCs w:val="13"/>
                        </w:rPr>
                        <w:t>Nnwdaf_analyticsubscription_subscribe</w:t>
                      </w:r>
                      <w:r>
                        <w:rPr>
                          <w:rFonts w:hint="eastAsia" w:ascii="Arial" w:hAnsi="Arial" w:eastAsia="等线"/>
                          <w:color w:val="auto"/>
                          <w:kern w:val="24"/>
                          <w:sz w:val="13"/>
                          <w:szCs w:val="13"/>
                          <w:lang w:val="en-US" w:eastAsia="zh-CN"/>
                        </w:rPr>
                        <w:t xml:space="preserve"> </w:t>
                      </w:r>
                      <w:r>
                        <w:rPr>
                          <w:rFonts w:ascii="Arial" w:hAnsi="Arial" w:eastAsia="等线"/>
                          <w:color w:val="auto"/>
                          <w:kern w:val="24"/>
                          <w:sz w:val="13"/>
                          <w:szCs w:val="13"/>
                        </w:rPr>
                        <w:t>Nnwdaf_analyticsubscrition_request</w:t>
                      </w:r>
                      <w:r>
                        <w:rPr>
                          <w:rFonts w:hint="eastAsia" w:ascii="Arial" w:hAnsi="Arial" w:eastAsia="等线"/>
                          <w:color w:val="auto"/>
                          <w:kern w:val="24"/>
                          <w:sz w:val="13"/>
                          <w:szCs w:val="13"/>
                          <w:lang w:val="en-US" w:eastAsia="zh-CN"/>
                        </w:rPr>
                        <w:t xml:space="preserve"> </w:t>
                      </w:r>
                      <w:r>
                        <w:rPr>
                          <w:rFonts w:ascii="Arial" w:hAnsi="Arial" w:eastAsia="等线"/>
                          <w:color w:val="auto"/>
                          <w:kern w:val="24"/>
                          <w:sz w:val="13"/>
                          <w:szCs w:val="13"/>
                        </w:rPr>
                        <w:t>Nnwdaf_ModelProvision_subscribe</w:t>
                      </w:r>
                    </w:p>
                  </w:txbxContent>
                </v:textbox>
              </v:shape>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72576" behindDoc="0" locked="0" layoutInCell="1" allowOverlap="1">
                <wp:simplePos x="0" y="0"/>
                <wp:positionH relativeFrom="column">
                  <wp:posOffset>1475740</wp:posOffset>
                </wp:positionH>
                <wp:positionV relativeFrom="paragraph">
                  <wp:posOffset>127000</wp:posOffset>
                </wp:positionV>
                <wp:extent cx="1700530" cy="254000"/>
                <wp:effectExtent l="6350" t="6350" r="7620" b="6350"/>
                <wp:wrapNone/>
                <wp:docPr id="27" name="矩形 26"/>
                <wp:cNvGraphicFramePr/>
                <a:graphic xmlns:a="http://schemas.openxmlformats.org/drawingml/2006/main">
                  <a:graphicData uri="http://schemas.microsoft.com/office/word/2010/wordprocessingShape">
                    <wps:wsp>
                      <wps:cNvSpPr/>
                      <wps:spPr>
                        <a:xfrm>
                          <a:off x="0" y="0"/>
                          <a:ext cx="1700530"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rPr>
                            </w:pPr>
                            <w:r>
                              <w:rPr>
                                <w:rFonts w:hint="default" w:ascii="Arial" w:hAnsi="Arial" w:eastAsia="等线" w:cs="Arial"/>
                                <w:color w:val="000000" w:themeColor="text1"/>
                                <w:kern w:val="24"/>
                                <w:sz w:val="20"/>
                                <w:szCs w:val="20"/>
                                <w14:textFill>
                                  <w14:solidFill>
                                    <w14:schemeClr w14:val="tx1"/>
                                  </w14:solidFill>
                                </w14:textFill>
                              </w:rPr>
                              <w:t>2.1 Analytics output obtain</w:t>
                            </w:r>
                          </w:p>
                        </w:txbxContent>
                      </wps:txbx>
                      <wps:bodyPr rtlCol="0" anchor="ctr"/>
                    </wps:wsp>
                  </a:graphicData>
                </a:graphic>
              </wp:anchor>
            </w:drawing>
          </mc:Choice>
          <mc:Fallback>
            <w:pict>
              <v:rect id="矩形 26" o:spid="_x0000_s1026" o:spt="1" style="position:absolute;left:0pt;margin-left:116.2pt;margin-top:10pt;height:20pt;width:133.9pt;z-index:251672576;v-text-anchor:middle;mso-width-relative:page;mso-height-relative:page;" fillcolor="#FFFFFF [3212]" filled="t" stroked="t" coordsize="21600,21600" o:gfxdata="UEsDBAoAAAAAAIdO4kAAAAAAAAAAAAAAAAAEAAAAZHJzL1BLAwQUAAAACACHTuJAzMcdsdoAAAAJ&#10;AQAADwAAAGRycy9kb3ducmV2LnhtbE2PzU7DMBCE70i8g7VIXBC1Y0pBIU4PVZGgQqCWcujNjZck&#10;Il5HsfvD27M9ldvuzmj2m2J69J3Y4xDbQAaykQKBVAXXUm1g/fl8+wgiJkvOdoHQwC9GmJaXF4XN&#10;XTjQEverVAsOoZhbA01KfS5lrBr0No5Cj8Tadxi8TbwOtXSDPXC476RWaiK9bYk/NLbHWYPVz2rn&#10;DczmmyXePOj5Zv1G2cvX4qN/f5XGXF9l6glEwmM6m+GEz+hQMtM27MhF0RnQd3rMVh4Ud2LDvVIa&#10;xNbAhA+yLOT/BuUfUEsDBBQAAAAIAIdO4kAuDem7BgIAAB0EAAAOAAAAZHJzL2Uyb0RvYy54bWyt&#10;U0tu2zAQ3RfIHQjuY31ax4FgOQsb7qZoA6Q9AE1REgH+wGEs+TQFuushepyi1+iQUu18NllUC2pI&#10;zryZ92a4vhu1IkfhQVpT02KRUyIMt400XU2/fd1f31ICgZmGKWtETU8C6N3m6t16cJUobW9VIzxB&#10;EAPV4Grah+CqLAPeC81gYZ0weNlar1nAre+yxrMB0bXKyjy/yQbrG+ctFwB4upsu6Yzo3wJo21Zy&#10;sbP8UQsTJlQvFAtICXrpgG5StW0rePjStiACUTVFpiGtmATtQ1yzzZpVnWeul3wugb2lhBecNJMG&#10;k56hdiww8ujlKygtubdg27DgVmcTkaQIsijyF9o89MyJxAWlBncWHf4fLP98vPdENjUtV5QYprHj&#10;f77//P3rBylvojqDgwqdHty9n3eAZqQ6tl7HP5IgY1L0dFZUjIFwPCxWeb58j2JzvCuXH/I8SZ5d&#10;op2H8FFYTaJRU48dS0Ky4ycImBFd/7nEZGCVbPZSqbTx3WGrPDky7O4+fbFkDHnmpgwZsJQSa8FC&#10;GM5si7OCpnbIG0xHCVMdPgYefMr9LBqeJilW5XZZTE49a8SUulheeM3ur6uILHYM+ikkpZimT8uA&#10;D0pJXdNbxDkrpAyCRPknwaMVxsM4d+FgmxN2zge1tdNsM8N7i6MdWUQVYgBOTapknvA4lk/3yevy&#10;qjd/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zHHbHaAAAACQEAAA8AAAAAAAAAAQAgAAAAIgAA&#10;AGRycy9kb3ducmV2LnhtbFBLAQIUABQAAAAIAIdO4kAuDem7BgIAAB0EAAAOAAAAAAAAAAEAIAAA&#10;ACkBAABkcnMvZTJvRG9jLnhtbFBLBQYAAAAABgAGAFkBAACh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rPr>
                      </w:pPr>
                      <w:r>
                        <w:rPr>
                          <w:rFonts w:hint="default" w:ascii="Arial" w:hAnsi="Arial" w:eastAsia="等线" w:cs="Arial"/>
                          <w:color w:val="000000" w:themeColor="text1"/>
                          <w:kern w:val="24"/>
                          <w:sz w:val="20"/>
                          <w:szCs w:val="20"/>
                          <w14:textFill>
                            <w14:solidFill>
                              <w14:schemeClr w14:val="tx1"/>
                            </w14:solidFill>
                          </w14:textFill>
                        </w:rPr>
                        <w:t>2.1 Analytics output obtain</w:t>
                      </w:r>
                    </w:p>
                  </w:txbxContent>
                </v:textbox>
              </v:rect>
            </w:pict>
          </mc:Fallback>
        </mc:AlternateContent>
      </w:r>
    </w:p>
    <w:p>
      <w:pPr>
        <w:rPr>
          <w:rFonts w:eastAsia="游明朝"/>
          <w:lang w:eastAsia="ja-JP"/>
        </w:rPr>
      </w:pPr>
      <w:r>
        <mc:AlternateContent>
          <mc:Choice Requires="wps">
            <w:drawing>
              <wp:anchor distT="0" distB="0" distL="114300" distR="114300" simplePos="0" relativeHeight="251673600" behindDoc="0" locked="0" layoutInCell="1" allowOverlap="1">
                <wp:simplePos x="0" y="0"/>
                <wp:positionH relativeFrom="column">
                  <wp:posOffset>1525270</wp:posOffset>
                </wp:positionH>
                <wp:positionV relativeFrom="paragraph">
                  <wp:posOffset>182245</wp:posOffset>
                </wp:positionV>
                <wp:extent cx="2449830" cy="254000"/>
                <wp:effectExtent l="6350" t="6350" r="7620" b="6350"/>
                <wp:wrapNone/>
                <wp:docPr id="15" name="矩形 26"/>
                <wp:cNvGraphicFramePr/>
                <a:graphic xmlns:a="http://schemas.openxmlformats.org/drawingml/2006/main">
                  <a:graphicData uri="http://schemas.microsoft.com/office/word/2010/wordprocessingShape">
                    <wps:wsp>
                      <wps:cNvSpPr/>
                      <wps:spPr>
                        <a:xfrm>
                          <a:off x="0" y="0"/>
                          <a:ext cx="2449830"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sz w:val="20"/>
                                <w:szCs w:val="20"/>
                                <w:lang w:val="en-US" w:eastAsia="zh-CN"/>
                              </w:rPr>
                            </w:pPr>
                            <w:r>
                              <w:rPr>
                                <w:rFonts w:hint="default"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lang w:val="en-US" w:eastAsia="zh-CN"/>
                                <w14:textFill>
                                  <w14:solidFill>
                                    <w14:schemeClr w14:val="tx1"/>
                                  </w14:solidFill>
                                </w14:textFill>
                              </w:rPr>
                              <w:t>2</w:t>
                            </w:r>
                            <w:r>
                              <w:rPr>
                                <w:rFonts w:hint="default" w:ascii="Arial" w:hAnsi="Arial" w:eastAsia="等线" w:cs="Arial"/>
                                <w:color w:val="000000" w:themeColor="text1"/>
                                <w:kern w:val="24"/>
                                <w:sz w:val="20"/>
                                <w:szCs w:val="20"/>
                                <w14:textFill>
                                  <w14:solidFill>
                                    <w14:schemeClr w14:val="tx1"/>
                                  </w14:solidFill>
                                </w14:textFill>
                              </w:rPr>
                              <w:t xml:space="preserve"> </w:t>
                            </w:r>
                            <w:r>
                              <w:rPr>
                                <w:rFonts w:hint="eastAsia" w:ascii="Arial" w:hAnsi="Arial" w:eastAsia="等线" w:cs="Arial"/>
                                <w:color w:val="000000" w:themeColor="text1"/>
                                <w:kern w:val="24"/>
                                <w:sz w:val="20"/>
                                <w:szCs w:val="20"/>
                                <w:lang w:val="en-US" w:eastAsia="zh-CN"/>
                                <w14:textFill>
                                  <w14:solidFill>
                                    <w14:schemeClr w14:val="tx1"/>
                                  </w14:solidFill>
                                </w14:textFill>
                              </w:rPr>
                              <w:t>Data Collection</w:t>
                            </w:r>
                          </w:p>
                        </w:txbxContent>
                      </wps:txbx>
                      <wps:bodyPr rtlCol="0" anchor="ctr"/>
                    </wps:wsp>
                  </a:graphicData>
                </a:graphic>
              </wp:anchor>
            </w:drawing>
          </mc:Choice>
          <mc:Fallback>
            <w:pict>
              <v:rect id="矩形 26" o:spid="_x0000_s1026" o:spt="1" style="position:absolute;left:0pt;margin-left:120.1pt;margin-top:14.35pt;height:20pt;width:192.9pt;z-index:251673600;v-text-anchor:middle;mso-width-relative:page;mso-height-relative:page;" fillcolor="#FFFFFF [3212]" filled="t" stroked="t" coordsize="21600,21600" o:gfxdata="UEsDBAoAAAAAAIdO4kAAAAAAAAAAAAAAAAAEAAAAZHJzL1BLAwQUAAAACACHTuJAk7hEeNkAAAAJ&#10;AQAADwAAAGRycy9kb3ducmV2LnhtbE2PzU7DMBCE70i8g7VIXBC1Y6G0SuP0UBUJEAK1tIfe3HhJ&#10;IuJ1FLs/vD3LCW6zu6PZb8rFxffihGPsAhnIJgoEUh1cR42B7cfj/QxETJac7QOhgW+MsKiur0pb&#10;uHCmNZ42qREcQrGwBtqUhkLKWLfobZyEAYlvn2H0NvE4NtKN9szhvpdaqVx62xF/aO2Ayxbrr83R&#10;G1iu9mu8m+rVfvtK2dPu5X14e5bG3N5kag4i4SX9meEXn9GhYqZDOJKLojegH5RmK4vZFAQbcp1z&#10;uQMLXsiqlP8bVD9QSwMEFAAAAAgAh07iQMFdNIgHAgAAHQQAAA4AAABkcnMvZTJvRG9jLnhtbK1T&#10;S27bMBDdF+gdCO5ryYqduILlLGy4m6INkPYANEVJBPgDh7Hk0xTorofocYpeo0NKtfPZZBEtqCE5&#10;82bem+H6dtCKHIUHaU1F57OcEmG4raVpK/r92/7DihIIzNRMWSMqehJAbzfv3617V4rCdlbVwhME&#10;MVD2rqJdCK7MMuCd0Axm1gmDl431mgXc+jarPesRXausyPPrrLe+dt5yAYCnu/GSToj+NYC2aSQX&#10;O8sftDBhRPVCsYCUoJMO6CZV2zSCh69NAyIQVVFkGtKKSdA+xDXbrFnZeuY6yacS2GtKeMZJM2kw&#10;6RlqxwIjD16+gNKSewu2CTNudTYSSYogi3n+TJv7jjmRuKDU4M6iw9vB8i/HO09kjZOwpMQwjR3/&#10;++PXn98/SXEd1ekdlOh07+78tAM0I9Wh8Tr+kQQZkqKns6JiCITjYbFYfFxdodgc74rlIs+T5Nkl&#10;2nkIn4TVJBoV9dixJCQ7foaAGdH1v0tMBlbJei+VShvfHrbKkyPD7u7TF0vGkCduypAe+RU3mJxw&#10;hjPb4KygqR3yBtNSwlSLj4EHn3I/iYbHSeY3xXY5H506Vosx9Xx54TW5v6wistgx6MaQlGKcPi0D&#10;PigldUVXiHNWSBkEifKPgkcrDIdh6sLB1ifsnA9qa8fZZoZ3Fkc7sogqxACcmlTJNOFxLB/vk9fl&#10;VW/+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O4RHjZAAAACQEAAA8AAAAAAAAAAQAgAAAAIgAA&#10;AGRycy9kb3ducmV2LnhtbFBLAQIUABQAAAAIAIdO4kDBXTSIBwIAAB0EAAAOAAAAAAAAAAEAIAAA&#10;ACgBAABkcnMvZTJvRG9jLnhtbFBLBQYAAAAABgAGAFkBAACh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sz w:val="20"/>
                          <w:szCs w:val="20"/>
                          <w:lang w:val="en-US" w:eastAsia="zh-CN"/>
                        </w:rPr>
                      </w:pPr>
                      <w:r>
                        <w:rPr>
                          <w:rFonts w:hint="default"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lang w:val="en-US" w:eastAsia="zh-CN"/>
                          <w14:textFill>
                            <w14:solidFill>
                              <w14:schemeClr w14:val="tx1"/>
                            </w14:solidFill>
                          </w14:textFill>
                        </w:rPr>
                        <w:t>2</w:t>
                      </w:r>
                      <w:r>
                        <w:rPr>
                          <w:rFonts w:hint="default" w:ascii="Arial" w:hAnsi="Arial" w:eastAsia="等线" w:cs="Arial"/>
                          <w:color w:val="000000" w:themeColor="text1"/>
                          <w:kern w:val="24"/>
                          <w:sz w:val="20"/>
                          <w:szCs w:val="20"/>
                          <w14:textFill>
                            <w14:solidFill>
                              <w14:schemeClr w14:val="tx1"/>
                            </w14:solidFill>
                          </w14:textFill>
                        </w:rPr>
                        <w:t xml:space="preserve"> </w:t>
                      </w:r>
                      <w:r>
                        <w:rPr>
                          <w:rFonts w:hint="eastAsia" w:ascii="Arial" w:hAnsi="Arial" w:eastAsia="等线" w:cs="Arial"/>
                          <w:color w:val="000000" w:themeColor="text1"/>
                          <w:kern w:val="24"/>
                          <w:sz w:val="20"/>
                          <w:szCs w:val="20"/>
                          <w:lang w:val="en-US" w:eastAsia="zh-CN"/>
                          <w14:textFill>
                            <w14:solidFill>
                              <w14:schemeClr w14:val="tx1"/>
                            </w14:solidFill>
                          </w14:textFill>
                        </w:rPr>
                        <w:t>Data Collection</w:t>
                      </w:r>
                    </w:p>
                  </w:txbxContent>
                </v:textbox>
              </v:rect>
            </w:pict>
          </mc:Fallback>
        </mc:AlternateContent>
      </w:r>
    </w:p>
    <w:p>
      <w:pPr>
        <w:rPr>
          <w:rFonts w:eastAsia="游明朝"/>
          <w:lang w:eastAsia="ja-JP"/>
        </w:rPr>
      </w:pPr>
      <w:r>
        <mc:AlternateContent>
          <mc:Choice Requires="wps">
            <w:drawing>
              <wp:anchor distT="0" distB="0" distL="114300" distR="114300" simplePos="0" relativeHeight="251674624" behindDoc="0" locked="0" layoutInCell="1" allowOverlap="1">
                <wp:simplePos x="0" y="0"/>
                <wp:positionH relativeFrom="column">
                  <wp:posOffset>1562735</wp:posOffset>
                </wp:positionH>
                <wp:positionV relativeFrom="paragraph">
                  <wp:posOffset>257175</wp:posOffset>
                </wp:positionV>
                <wp:extent cx="3251200" cy="254000"/>
                <wp:effectExtent l="6350" t="6350" r="6350" b="6350"/>
                <wp:wrapNone/>
                <wp:docPr id="16" name="矩形 26"/>
                <wp:cNvGraphicFramePr/>
                <a:graphic xmlns:a="http://schemas.openxmlformats.org/drawingml/2006/main">
                  <a:graphicData uri="http://schemas.microsoft.com/office/word/2010/wordprocessingShape">
                    <wps:wsp>
                      <wps:cNvSpPr/>
                      <wps:spPr>
                        <a:xfrm>
                          <a:off x="0" y="0"/>
                          <a:ext cx="3251200"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sz w:val="20"/>
                                <w:szCs w:val="20"/>
                                <w:lang w:val="en-US" w:eastAsia="zh-CN"/>
                              </w:rPr>
                            </w:pPr>
                            <w:r>
                              <w:rPr>
                                <w:rFonts w:hint="default"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lang w:val="en-US" w:eastAsia="zh-CN"/>
                                <w14:textFill>
                                  <w14:solidFill>
                                    <w14:schemeClr w14:val="tx1"/>
                                  </w14:solidFill>
                                </w14:textFill>
                              </w:rPr>
                              <w:t>3 Data Collection</w:t>
                            </w:r>
                          </w:p>
                        </w:txbxContent>
                      </wps:txbx>
                      <wps:bodyPr rtlCol="0" anchor="ctr"/>
                    </wps:wsp>
                  </a:graphicData>
                </a:graphic>
              </wp:anchor>
            </w:drawing>
          </mc:Choice>
          <mc:Fallback>
            <w:pict>
              <v:rect id="矩形 26" o:spid="_x0000_s1026" o:spt="1" style="position:absolute;left:0pt;margin-left:123.05pt;margin-top:20.25pt;height:20pt;width:256pt;z-index:251674624;v-text-anchor:middle;mso-width-relative:page;mso-height-relative:page;" fillcolor="#FFFFFF [3212]" filled="t" stroked="t" coordsize="21600,21600" o:gfxdata="UEsDBAoAAAAAAIdO4kAAAAAAAAAAAAAAAAAEAAAAZHJzL1BLAwQUAAAACACHTuJAZcR1XdsAAAAJ&#10;AQAADwAAAGRycy9kb3ducmV2LnhtbE2Py07DMBBF90j8gzVIbBC1E/URpXG6qIoECBW1tIvu3HhI&#10;IuJxFLsP/p5hBcu5c3TnTLG4uk6ccQitJw3JSIFAqrxtqdaw+3h6zECEaMiazhNq+MYAi/L2pjC5&#10;9Rfa4Hkba8ElFHKjoYmxz6UMVYPOhJHvkXj36QdnIo9DLe1gLlzuOpkqNZXOtMQXGtPjssHqa3ty&#10;GparwwYfZunqsHuj5Hn/+t6vX6TW93eJmoOIeI1/MPzqszqU7HT0J7JBdBrS8TRhVMNYTUAwMJtk&#10;HBw1ZBzIspD/Pyh/AFBLAwQUAAAACACHTuJAWZfLVwQCAAAdBAAADgAAAGRycy9lMm9Eb2MueG1s&#10;rVNLbtswEN0X6B0I7mt9WjuBYDkLG+6maAOkOQBNURIB/sBhLPk0BbrrIXqcotfokFLtON1kUS2o&#10;ITnzZt6b4fpu1IochQdpTU2LRU6JMNw20nQ1ffy6f3dLCQRmGqasETU9CaB3m7dv1oOrRGl7qxrh&#10;CYIYqAZX0z4EV2UZ8F5oBgvrhMHL1nrNAm59lzWeDYiuVVbm+SobrG+ct1wA4OluuqQzon8NoG1b&#10;ycXO8ictTJhQvVAsICXopQO6SdW2reDhS9uCCETVFJmGtGIStA9xzTZrVnWeuV7yuQT2mhJecNJM&#10;Gkx6htqxwMiTl/9Aacm9BduGBbc6m4gkRZBFkb/Q5qFnTiQuKDW4s+jw/2D55+O9J7LBSVhRYpjG&#10;jv/+9uPXz++kXEV1BgcVOj24ez/vAM1IdWy9jn8kQcak6OmsqBgD4Xj4vlwW2HRKON6Vyw852giT&#10;XaKdh/BRWE2iUVOPHUtCsuMnCJPrX5eYDKySzV4qlTa+O2yVJ0eG3d2nb0a/clOGDMivvEmFMJzZ&#10;FmcFa9IOeYPpKGGqw8fAg0+5r6LheZLiptwui8mpZ42YUhfLC6/ZPXG8woksdgz6KSRdxWJZpWXA&#10;B6Wkrukt4pwVUgZBovyT4NEK42Gcu3CwzQk754Pa2mm2meG9xdGOLKJwMQCnJlUyT3gcy+f75HV5&#10;1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cR1XdsAAAAJAQAADwAAAAAAAAABACAAAAAiAAAA&#10;ZHJzL2Rvd25yZXYueG1sUEsBAhQAFAAAAAgAh07iQFmXy1cEAgAAHQQAAA4AAAAAAAAAAQAgAAAA&#10;KgEAAGRycy9lMm9Eb2MueG1sUEsFBgAAAAAGAAYAWQEAAKA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sz w:val="20"/>
                          <w:szCs w:val="20"/>
                          <w:lang w:val="en-US" w:eastAsia="zh-CN"/>
                        </w:rPr>
                      </w:pPr>
                      <w:r>
                        <w:rPr>
                          <w:rFonts w:hint="default"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lang w:val="en-US" w:eastAsia="zh-CN"/>
                          <w14:textFill>
                            <w14:solidFill>
                              <w14:schemeClr w14:val="tx1"/>
                            </w14:solidFill>
                          </w14:textFill>
                        </w:rPr>
                        <w:t>3 Data Collection</w:t>
                      </w:r>
                    </w:p>
                  </w:txbxContent>
                </v:textbox>
              </v:rect>
            </w:pict>
          </mc:Fallback>
        </mc:AlternateContent>
      </w:r>
    </w:p>
    <w:p>
      <w:pPr>
        <w:rPr>
          <w:rFonts w:eastAsia="游明朝"/>
          <w:lang w:eastAsia="ja-JP"/>
        </w:rPr>
      </w:pPr>
    </w:p>
    <w:p>
      <w:pPr>
        <w:pStyle w:val="34"/>
        <w:ind w:firstLine="2201" w:firstLineChars="1100"/>
        <w:jc w:val="both"/>
        <w:rPr>
          <w:lang w:eastAsia="zh-CN"/>
        </w:rPr>
      </w:pPr>
      <w:r>
        <mc:AlternateContent>
          <mc:Choice Requires="wps">
            <w:drawing>
              <wp:anchor distT="0" distB="0" distL="114300" distR="114300" simplePos="0" relativeHeight="251675648" behindDoc="0" locked="0" layoutInCell="1" allowOverlap="1">
                <wp:simplePos x="0" y="0"/>
                <wp:positionH relativeFrom="column">
                  <wp:posOffset>1616075</wp:posOffset>
                </wp:positionH>
                <wp:positionV relativeFrom="paragraph">
                  <wp:posOffset>67310</wp:posOffset>
                </wp:positionV>
                <wp:extent cx="4064635" cy="254000"/>
                <wp:effectExtent l="6350" t="6350" r="18415" b="6350"/>
                <wp:wrapNone/>
                <wp:docPr id="17" name="矩形 26"/>
                <wp:cNvGraphicFramePr/>
                <a:graphic xmlns:a="http://schemas.openxmlformats.org/drawingml/2006/main">
                  <a:graphicData uri="http://schemas.microsoft.com/office/word/2010/wordprocessingShape">
                    <wps:wsp>
                      <wps:cNvSpPr/>
                      <wps:spPr>
                        <a:xfrm>
                          <a:off x="0" y="0"/>
                          <a:ext cx="406463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sz w:val="20"/>
                                <w:szCs w:val="20"/>
                                <w:lang w:val="en-US" w:eastAsia="zh-CN"/>
                              </w:rPr>
                            </w:pPr>
                            <w:r>
                              <w:rPr>
                                <w:rFonts w:hint="default"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lang w:val="en-US" w:eastAsia="zh-CN"/>
                                <w14:textFill>
                                  <w14:solidFill>
                                    <w14:schemeClr w14:val="tx1"/>
                                  </w14:solidFill>
                                </w14:textFill>
                              </w:rPr>
                              <w:t>4 Data Collection</w:t>
                            </w:r>
                          </w:p>
                        </w:txbxContent>
                      </wps:txbx>
                      <wps:bodyPr rtlCol="0" anchor="ctr"/>
                    </wps:wsp>
                  </a:graphicData>
                </a:graphic>
              </wp:anchor>
            </w:drawing>
          </mc:Choice>
          <mc:Fallback>
            <w:pict>
              <v:rect id="矩形 26" o:spid="_x0000_s1026" o:spt="1" style="position:absolute;left:0pt;margin-left:127.25pt;margin-top:5.3pt;height:20pt;width:320.05pt;z-index:251675648;v-text-anchor:middle;mso-width-relative:page;mso-height-relative:page;" fillcolor="#FFFFFF [3212]" filled="t" stroked="t" coordsize="21600,21600" o:gfxdata="UEsDBAoAAAAAAIdO4kAAAAAAAAAAAAAAAAAEAAAAZHJzL1BLAwQUAAAACACHTuJAWtFVAtsAAAAJ&#10;AQAADwAAAGRycy9kb3ducmV2LnhtbE2PS0/DMBCE70j8B2uRuKDWTtSUEuL0UBUJUAXqg0Nvbrwk&#10;EfE6it0H/57lBLfdndHsN8X84jpxwiG0njQkYwUCqfK2pVrDbvs0moEI0ZA1nSfU8I0B5uX1VWFy&#10;68+0xtMm1oJDKORGQxNjn0sZqgadCWPfI7H26QdnIq9DLe1gzhzuOpkqNZXOtMQfGtPjosHqa3N0&#10;GhbL/Rrv7tPlfrei5Pnj9b1/e5Fa394k6hFExEv8M8MvPqNDyUwHfyQbRKchzSYZW1lQUxBsmD1M&#10;eDhoyPggy0L+b1D+AFBLAwQUAAAACACHTuJAQ2JXyQYCAAAdBAAADgAAAGRycy9lMm9Eb2MueG1s&#10;rVNLjtswDN0X6B0E7Rs7bj4DI84sEqSboh1gOgdQZNkWoB9ETeycpkB3PUSPU/QapWQ3mc9mFvVC&#10;piTyke+R2twOWpGT8CCtqeh8llMiDLe1NG1FH74dPtxQAoGZmilrREXPAujt9v27Te9KUdjOqlp4&#10;giAGyt5VtAvBlVkGvBOawcw6YfCysV6zgFvfZrVnPaJrlRV5vsp662vnLRcAeLofL+mE6N8CaJtG&#10;crG3/FELE0ZULxQLSAk66YBuU7VNI3j42jQgAlEVRaYhrZgE7WNcs+2Gla1nrpN8KoG9pYQXnDST&#10;BpNeoPYsMPLo5SsoLbm3YJsw41ZnI5GkCLKY5y+0ue+YE4kLSg3uIjr8P1j+5XTniaxxEtaUGKax&#10;43++//z96wcpVlGd3kGJTvfuzk87QDNSHRqv4x9JkCEper4oKoZAOB4u8tVi9XFJCce7YrnI8yR5&#10;do12HsInYTWJRkU9diwJyU6fIWBGdP3nEpOBVbI+SKXSxrfHnfLkxLC7h/TFkjHkmZsypEd+xRqT&#10;E85wZhucFTS1Q95gWkqYavEx8OBT7mfR8DTJfF3slvPRqWO1GFPPl1dek/vrKiKLPYNuDEkpxunT&#10;MuCDUlJX9AZxLgopgyBR/lHwaIXhOExdONr6jJ3zQe3sONvM8M7iaEcWUYUYgFOTKpkmPI7l033y&#10;ur7q7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a0VUC2wAAAAkBAAAPAAAAAAAAAAEAIAAAACIA&#10;AABkcnMvZG93bnJldi54bWxQSwECFAAUAAAACACHTuJAQ2JXyQYCAAAdBAAADgAAAAAAAAABACAA&#10;AAAqAQAAZHJzL2Uyb0RvYy54bWxQSwUGAAAAAAYABgBZAQAAog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sz w:val="20"/>
                          <w:szCs w:val="20"/>
                          <w:lang w:val="en-US" w:eastAsia="zh-CN"/>
                        </w:rPr>
                      </w:pPr>
                      <w:r>
                        <w:rPr>
                          <w:rFonts w:hint="default"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lang w:val="en-US" w:eastAsia="zh-CN"/>
                          <w14:textFill>
                            <w14:solidFill>
                              <w14:schemeClr w14:val="tx1"/>
                            </w14:solidFill>
                          </w14:textFill>
                        </w:rPr>
                        <w:t>4 Data Collection</w:t>
                      </w:r>
                    </w:p>
                  </w:txbxContent>
                </v:textbox>
              </v:rect>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76672" behindDoc="0" locked="0" layoutInCell="1" allowOverlap="1">
                <wp:simplePos x="0" y="0"/>
                <wp:positionH relativeFrom="column">
                  <wp:posOffset>1248410</wp:posOffset>
                </wp:positionH>
                <wp:positionV relativeFrom="paragraph">
                  <wp:posOffset>146050</wp:posOffset>
                </wp:positionV>
                <wp:extent cx="1302385" cy="254000"/>
                <wp:effectExtent l="6350" t="6350" r="12065" b="6350"/>
                <wp:wrapNone/>
                <wp:docPr id="18" name="矩形 26"/>
                <wp:cNvGraphicFramePr/>
                <a:graphic xmlns:a="http://schemas.openxmlformats.org/drawingml/2006/main">
                  <a:graphicData uri="http://schemas.microsoft.com/office/word/2010/wordprocessingShape">
                    <wps:wsp>
                      <wps:cNvSpPr/>
                      <wps:spPr>
                        <a:xfrm>
                          <a:off x="0" y="0"/>
                          <a:ext cx="130238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3. Model training</w:t>
                            </w:r>
                          </w:p>
                        </w:txbxContent>
                      </wps:txbx>
                      <wps:bodyPr rtlCol="0" anchor="ctr"/>
                    </wps:wsp>
                  </a:graphicData>
                </a:graphic>
              </wp:anchor>
            </w:drawing>
          </mc:Choice>
          <mc:Fallback>
            <w:pict>
              <v:rect id="矩形 26" o:spid="_x0000_s1026" o:spt="1" style="position:absolute;left:0pt;margin-left:98.3pt;margin-top:11.5pt;height:20pt;width:102.55pt;z-index:251676672;v-text-anchor:middle;mso-width-relative:page;mso-height-relative:page;" fillcolor="#FFFFFF [3212]" filled="t" stroked="t" coordsize="21600,21600" o:gfxdata="UEsDBAoAAAAAAIdO4kAAAAAAAAAAAAAAAAAEAAAAZHJzL1BLAwQUAAAACACHTuJA0/rgzdoAAAAJ&#10;AQAADwAAAGRycy9kb3ducmV2LnhtbE2PzU7DMBCE70i8g7WVuCBqJ6CUpnF6qIoEqAK1lENvbrxN&#10;IuJ1FLs/vD3LCY4z+2l2pphfXCdOOITWk4ZkrEAgVd62VGvYfjzdPYII0ZA1nSfU8I0B5uX1VWFy&#10;68+0xtMm1oJDKORGQxNjn0sZqgadCWPfI/Ht4AdnIsuhlnYwZw53nUyVyqQzLfGHxvS4aLD62hyd&#10;hsVyt8bbSbrcbVeUPH++vvdvL1Lrm1GiZiAiXuIfDL/1uTqU3Gnvj2SD6FhPs4xRDek9b2LgQSUT&#10;EHsNGRuyLOT/BeUPUEsDBBQAAAAIAIdO4kCRCRTmBgIAAB0EAAAOAAAAZHJzL2Uyb0RvYy54bWyt&#10;U0tu2zAQ3RfoHQjua31SJ4ZgOQsb7qZoA6Q5AE1REgH+wGEs+TQFuushepyi1+iQUu18NllUC2pI&#10;zryZ92a4vh21IkfhQVpT02KRUyIMt400XU0fvu0/rCiBwEzDlDWipicB9Hbz/t16cJUobW9VIzxB&#10;EAPV4Grah+CqLAPeC81gYZ0weNlar1nAre+yxrMB0bXKyjy/zgbrG+ctFwB4upsu6Yzo3wJo21Zy&#10;sbP8UQsTJlQvFAtICXrpgG5StW0rePjatiACUTVFpiGtmATtQ1yzzZpVnWeul3wugb2lhBecNJMG&#10;k56hdiww8ujlKygtubdg27DgVmcTkaQIsijyF9rc98yJxAWlBncWHf4fLP9yvPNENjgJ2HfDNHb8&#10;z/efv3/9IOV1VGdwUKHTvbvz8w7QjFTH1uv4RxJkTIqezoqKMRCOh8VVXl6tlpRwvCuXH/M8SZ5d&#10;op2H8ElYTaJRU48dS0Ky42cImBFd/7nEZGCVbPZSqbTx3WGrPDky7O4+fbFkDHnmpgwZsJTyBpMT&#10;znBmW5wVNLVD3mA6Spjq8DHw4FPuZ9HwNElxU26XxeTUs0ZMqYvlhdfs/rqKyGLHoJ9CUopp+rQM&#10;+KCU1DVdIc5ZIWUQJMo/CR6tMB7GuQsH25ywcz6orZ1mmxneWxztyCKqEANwalIl84THsXy6T16X&#10;V735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NP64M3aAAAACQEAAA8AAAAAAAAAAQAgAAAAIgAA&#10;AGRycy9kb3ducmV2LnhtbFBLAQIUABQAAAAIAIdO4kCRCRTmBgIAAB0EAAAOAAAAAAAAAAEAIAAA&#10;ACkBAABkcnMvZTJvRG9jLnhtbFBLBQYAAAAABgAGAFkBAACh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3. Model training</w:t>
                      </w:r>
                    </w:p>
                  </w:txbxContent>
                </v:textbox>
              </v:rect>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77696" behindDoc="0" locked="0" layoutInCell="1" allowOverlap="1">
                <wp:simplePos x="0" y="0"/>
                <wp:positionH relativeFrom="column">
                  <wp:posOffset>1233805</wp:posOffset>
                </wp:positionH>
                <wp:positionV relativeFrom="paragraph">
                  <wp:posOffset>185420</wp:posOffset>
                </wp:positionV>
                <wp:extent cx="1302385" cy="254000"/>
                <wp:effectExtent l="6350" t="6350" r="12065" b="6350"/>
                <wp:wrapNone/>
                <wp:docPr id="19" name="矩形 26"/>
                <wp:cNvGraphicFramePr/>
                <a:graphic xmlns:a="http://schemas.openxmlformats.org/drawingml/2006/main">
                  <a:graphicData uri="http://schemas.microsoft.com/office/word/2010/wordprocessingShape">
                    <wps:wsp>
                      <wps:cNvSpPr/>
                      <wps:spPr>
                        <a:xfrm>
                          <a:off x="0" y="0"/>
                          <a:ext cx="130238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4. Model inference</w:t>
                            </w:r>
                          </w:p>
                        </w:txbxContent>
                      </wps:txbx>
                      <wps:bodyPr rtlCol="0" anchor="ctr"/>
                    </wps:wsp>
                  </a:graphicData>
                </a:graphic>
              </wp:anchor>
            </w:drawing>
          </mc:Choice>
          <mc:Fallback>
            <w:pict>
              <v:rect id="矩形 26" o:spid="_x0000_s1026" o:spt="1" style="position:absolute;left:0pt;margin-left:97.15pt;margin-top:14.6pt;height:20pt;width:102.55pt;z-index:251677696;v-text-anchor:middle;mso-width-relative:page;mso-height-relative:page;" fillcolor="#FFFFFF [3212]" filled="t" stroked="t" coordsize="21600,21600" o:gfxdata="UEsDBAoAAAAAAIdO4kAAAAAAAAAAAAAAAAAEAAAAZHJzL1BLAwQUAAAACACHTuJA0InxwdsAAAAJ&#10;AQAADwAAAGRycy9kb3ducmV2LnhtbE2Py07DMBBF90j9B2sqsUGtk7QqJI3TRVUkQBWoDxbdufE0&#10;iYjHUew++HuGFSzvzNGdM/niZltxwd43jhTE4wgEUulMQ5WC/e559ATCB01Gt45QwTd6WBSDu1xn&#10;xl1pg5dtqASXkM+0gjqELpPSlzVa7ceuQ+LdyfVWB459JU2vr1xuW5lE0Uxa3RBfqHWHyxrLr+3Z&#10;KliuDht8eExWh/2a4pfPt4/u/VUqdT+MozmIgLfwB8OvPqtDwU5HdybjRcs5nU4YVZCkCQgGJmk6&#10;BXFUMOOBLHL5/4PiB1BLAwQUAAAACACHTuJAHRKNDAcCAAAdBAAADgAAAGRycy9lMm9Eb2MueG1s&#10;rVNLbtswEN0X6B0I7mt9UieuYDkLG+6maAOkPQBNURIB/sBhLPk0BbrrIXqcotfokFLtfDZZVAtq&#10;SM68mfdmuL4dtSJH4UFaU9NikVMiDLeNNF1Nv33dv1tRAoGZhilrRE1PAujt5u2b9eAqUdreqkZ4&#10;giAGqsHVtA/BVVkGvBeawcI6YfCytV6zgFvfZY1nA6JrlZV5fp0N1jfOWy4A8HQ3XdIZ0b8G0Lat&#10;5GJn+YMWJkyoXigWkBL00gHdpGrbVvDwpW1BBKJqikxDWjEJ2oe4Zps1qzrPXC/5XAJ7TQnPOGkm&#10;DSY9Q+1YYOTByxdQWnJvwbZhwa3OJiJJEWRR5M+0ue+ZE4kLSg3uLDr8P1j++XjniWxwEj5QYpjG&#10;jv/5/vP3rx+kvI7qDA4qdLp3d37eAZqR6th6Hf9IgoxJ0dNZUTEGwvGwuMrLq9WSEo535fJ9nifJ&#10;s0u08xA+CqtJNGrqsWNJSHb8BAEzous/l5gMrJLNXiqVNr47bJUnR4bd3acvlowhT9yUIQOWUt5g&#10;csIZzmyLs4KmdsgbTEcJUx0+Bh58yv0kGh4nKW7K7bKYnHrWiCl1sbzwmt1fVhFZ7Bj0U0hKMU2f&#10;lgEflJK6pivEOSukDIJE+SfBoxXGwzh34WCbE3bOB7W102wzw3uLox1ZRBViAE5NqmSe8DiWj/fJ&#10;6/KqN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0InxwdsAAAAJAQAADwAAAAAAAAABACAAAAAi&#10;AAAAZHJzL2Rvd25yZXYueG1sUEsBAhQAFAAAAAgAh07iQB0SjQwHAgAAHQQAAA4AAAAAAAAAAQAg&#10;AAAAKg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4. Model inference</w:t>
                      </w:r>
                    </w:p>
                  </w:txbxContent>
                </v:textbox>
              </v:rect>
            </w:pict>
          </mc:Fallback>
        </mc:AlternateContent>
      </w:r>
    </w:p>
    <w:p>
      <w:pPr>
        <w:pStyle w:val="34"/>
        <w:ind w:firstLine="2201" w:firstLineChars="1100"/>
        <w:jc w:val="both"/>
        <w:rPr>
          <w:lang w:eastAsia="zh-CN"/>
        </w:rPr>
      </w:pPr>
    </w:p>
    <w:p>
      <w:pPr>
        <w:pStyle w:val="34"/>
        <w:ind w:firstLine="2201" w:firstLineChars="1100"/>
        <w:jc w:val="both"/>
        <w:rPr>
          <w:lang w:eastAsia="zh-CN"/>
        </w:rPr>
      </w:pPr>
      <w:r>
        <mc:AlternateContent>
          <mc:Choice Requires="wps">
            <w:drawing>
              <wp:anchor distT="0" distB="0" distL="114300" distR="114300" simplePos="0" relativeHeight="251679744" behindDoc="0" locked="0" layoutInCell="1" allowOverlap="1">
                <wp:simplePos x="0" y="0"/>
                <wp:positionH relativeFrom="column">
                  <wp:posOffset>460375</wp:posOffset>
                </wp:positionH>
                <wp:positionV relativeFrom="paragraph">
                  <wp:posOffset>80645</wp:posOffset>
                </wp:positionV>
                <wp:extent cx="1325245" cy="521970"/>
                <wp:effectExtent l="0" t="0" r="0" b="0"/>
                <wp:wrapNone/>
                <wp:docPr id="50" name="文本框 49"/>
                <wp:cNvGraphicFramePr/>
                <a:graphic xmlns:a="http://schemas.openxmlformats.org/drawingml/2006/main">
                  <a:graphicData uri="http://schemas.microsoft.com/office/word/2010/wordprocessingShape">
                    <wps:wsp>
                      <wps:cNvSpPr txBox="1"/>
                      <wps:spPr>
                        <a:xfrm>
                          <a:off x="0" y="0"/>
                          <a:ext cx="1325245" cy="521970"/>
                        </a:xfrm>
                        <a:prstGeom prst="rect">
                          <a:avLst/>
                        </a:prstGeom>
                        <a:noFill/>
                      </wps:spPr>
                      <wps:txbx>
                        <w:txbxContent>
                          <w:p>
                            <w:pPr>
                              <w:pStyle w:val="12"/>
                              <w:kinsoku/>
                              <w:spacing w:before="0" w:after="0" w:line="240" w:lineRule="auto"/>
                              <w:ind w:left="0" w:right="0" w:firstLine="0"/>
                              <w:jc w:val="left"/>
                              <w:textAlignment w:val="top"/>
                              <w:rPr>
                                <w:color w:val="000000" w:themeColor="text1"/>
                                <w:sz w:val="13"/>
                                <w:szCs w:val="13"/>
                                <w14:textFill>
                                  <w14:solidFill>
                                    <w14:schemeClr w14:val="tx1"/>
                                  </w14:solidFill>
                                </w14:textFill>
                              </w:rPr>
                            </w:pPr>
                            <w:r>
                              <w:rPr>
                                <w:rFonts w:ascii="Arial" w:hAnsi="Arial" w:eastAsia="等线"/>
                                <w:color w:val="000000" w:themeColor="text1"/>
                                <w:kern w:val="24"/>
                                <w:sz w:val="13"/>
                                <w:szCs w:val="13"/>
                                <w14:textFill>
                                  <w14:solidFill>
                                    <w14:schemeClr w14:val="tx1"/>
                                  </w14:solidFill>
                                </w14:textFill>
                              </w:rPr>
                              <w:t>5.Nnwdaf_analyticsubscription_notify</w:t>
                            </w:r>
                            <w:r>
                              <w:rPr>
                                <w:rFonts w:hint="eastAsia" w:ascii="Arial" w:hAnsi="Arial" w:eastAsia="等线"/>
                                <w:color w:val="000000" w:themeColor="text1"/>
                                <w:kern w:val="24"/>
                                <w:sz w:val="13"/>
                                <w:szCs w:val="13"/>
                                <w:lang w:val="en-US" w:eastAsia="zh-CN"/>
                                <w14:textFill>
                                  <w14:solidFill>
                                    <w14:schemeClr w14:val="tx1"/>
                                  </w14:solidFill>
                                </w14:textFill>
                              </w:rPr>
                              <w:t xml:space="preserve"> </w:t>
                            </w:r>
                            <w:r>
                              <w:rPr>
                                <w:rFonts w:ascii="Arial" w:hAnsi="Arial" w:eastAsia="等线"/>
                                <w:color w:val="000000" w:themeColor="text1"/>
                                <w:kern w:val="24"/>
                                <w:sz w:val="13"/>
                                <w:szCs w:val="13"/>
                                <w14:textFill>
                                  <w14:solidFill>
                                    <w14:schemeClr w14:val="tx1"/>
                                  </w14:solidFill>
                                </w14:textFill>
                              </w:rPr>
                              <w:t>Nnwdaf_analyticsubscrition_response</w:t>
                            </w:r>
                            <w:r>
                              <w:rPr>
                                <w:rFonts w:hint="eastAsia" w:ascii="Arial" w:hAnsi="Arial" w:eastAsia="等线"/>
                                <w:color w:val="000000" w:themeColor="text1"/>
                                <w:kern w:val="24"/>
                                <w:sz w:val="13"/>
                                <w:szCs w:val="13"/>
                                <w:lang w:val="en-US" w:eastAsia="zh-CN"/>
                                <w14:textFill>
                                  <w14:solidFill>
                                    <w14:schemeClr w14:val="tx1"/>
                                  </w14:solidFill>
                                </w14:textFill>
                              </w:rPr>
                              <w:t xml:space="preserve"> </w:t>
                            </w:r>
                            <w:r>
                              <w:rPr>
                                <w:rFonts w:ascii="Arial" w:hAnsi="Arial" w:eastAsia="等线"/>
                                <w:color w:val="000000" w:themeColor="text1"/>
                                <w:kern w:val="24"/>
                                <w:sz w:val="13"/>
                                <w:szCs w:val="13"/>
                                <w14:textFill>
                                  <w14:solidFill>
                                    <w14:schemeClr w14:val="tx1"/>
                                  </w14:solidFill>
                                </w14:textFill>
                              </w:rPr>
                              <w:t>Nnwdaf_ModelProvision_notify</w:t>
                            </w:r>
                          </w:p>
                        </w:txbxContent>
                      </wps:txbx>
                      <wps:bodyPr wrap="square" rtlCol="0">
                        <a:spAutoFit/>
                      </wps:bodyPr>
                    </wps:wsp>
                  </a:graphicData>
                </a:graphic>
              </wp:anchor>
            </w:drawing>
          </mc:Choice>
          <mc:Fallback>
            <w:pict>
              <v:shape id="文本框 49" o:spid="_x0000_s1026" o:spt="202" type="#_x0000_t202" style="position:absolute;left:0pt;margin-left:36.25pt;margin-top:6.35pt;height:41.1pt;width:104.35pt;z-index:251679744;mso-width-relative:page;mso-height-relative:page;" filled="f" stroked="f" coordsize="21600,21600" o:gfxdata="UEsDBAoAAAAAAIdO4kAAAAAAAAAAAAAAAAAEAAAAZHJzL1BLAwQUAAAACACHTuJAKb31mtYAAAAI&#10;AQAADwAAAGRycy9kb3ducmV2LnhtbE2PzU7DMBCE70i8g7VI3Kgdi9I2jVMhfiQOXCjh7sbbJCJe&#10;R7HbpG/PcoLj7Ixmvi12s+/FGcfYBTKQLRQIpDq4jhoD1efr3RpETJac7QOhgQtG2JXXV4XNXZjo&#10;A8/71AguoZhbA21KQy5lrFv0Ni7CgMTeMYzeJpZjI91oJy73vdRKPUhvO+KF1g741GL9vT95Aym5&#10;x+xSvfj49jW/P0+tqpe2Mub2JlNbEAnn9BeGX3xGh5KZDuFELorewEovOcl3vQLBvl5nGsTBwOZ+&#10;A7Is5P8Hyh9QSwMEFAAAAAgAh07iQJ9TRly8AQAAXwMAAA4AAABkcnMvZTJvRG9jLnhtbK1TTY7T&#10;MBTeI3EHy3uaNkyBiZqOgGrYIEAaOIDr2I2l2M/4uU16AbgBKzbsOVfPwbOT6YxmNrNg49jv53vf&#10;99lZXQ22YwcV0ICr+WI250w5CY1xu5p/+3r94g1nGIVrRAdO1fyokF+tnz9b9b5SJbTQNSowAnFY&#10;9b7mbYy+KgqUrbICZ+CVo6SGYEWkY9gVTRA9oduuKOfzV0UPofEBpEKk6GZM8gkxPAUQtDZSbUDu&#10;rXJxRA2qE5EkYWs88nVmq7WS8bPWqCLrak5KY15pCO23aS3WK1HtgvCtkRMF8RQKDzRZYRwNPUNt&#10;RBRsH8wjKGtkAAQdZxJsMQrJjpCKxfyBNzet8CprIavRn03H/wcrPx2+BGaami/JEics3fjp18/T&#10;77+nPz/YxWUyqPdYUd2Np8o4vIOBns1tHCmYdA862PQlRYzyhHU826uGyGRqelkuy4slZ5Jyy3Jx&#10;+Tr7X9x1+4DxgwLL0qbmga4vuyoOHzESEyq9LUnDHFybrkvxRHGkknZx2A4T7y00R6Ld0w3XHL/v&#10;RVCchdi9h/wgEgr6t/tISHlAah97JlTyPc+d3ki62PvnXHX3X6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m99ZrWAAAACAEAAA8AAAAAAAAAAQAgAAAAIgAAAGRycy9kb3ducmV2LnhtbFBLAQIU&#10;ABQAAAAIAIdO4kCfU0ZcvAEAAF8DAAAOAAAAAAAAAAEAIAAAACUBAABkcnMvZTJvRG9jLnhtbFBL&#10;BQYAAAAABgAGAFkBAABTBQAAAAA=&#10;">
                <v:fill on="f" focussize="0,0"/>
                <v:stroke on="f"/>
                <v:imagedata o:title=""/>
                <o:lock v:ext="edit" aspectratio="f"/>
                <v:textbox style="mso-fit-shape-to-text:t;">
                  <w:txbxContent>
                    <w:p>
                      <w:pPr>
                        <w:pStyle w:val="12"/>
                        <w:kinsoku/>
                        <w:spacing w:before="0" w:after="0" w:line="240" w:lineRule="auto"/>
                        <w:ind w:left="0" w:right="0" w:firstLine="0"/>
                        <w:jc w:val="left"/>
                        <w:textAlignment w:val="top"/>
                        <w:rPr>
                          <w:color w:val="000000" w:themeColor="text1"/>
                          <w:sz w:val="13"/>
                          <w:szCs w:val="13"/>
                          <w14:textFill>
                            <w14:solidFill>
                              <w14:schemeClr w14:val="tx1"/>
                            </w14:solidFill>
                          </w14:textFill>
                        </w:rPr>
                      </w:pPr>
                      <w:r>
                        <w:rPr>
                          <w:rFonts w:ascii="Arial" w:hAnsi="Arial" w:eastAsia="等线"/>
                          <w:color w:val="000000" w:themeColor="text1"/>
                          <w:kern w:val="24"/>
                          <w:sz w:val="13"/>
                          <w:szCs w:val="13"/>
                          <w14:textFill>
                            <w14:solidFill>
                              <w14:schemeClr w14:val="tx1"/>
                            </w14:solidFill>
                          </w14:textFill>
                        </w:rPr>
                        <w:t>5.Nnwdaf_analyticsubscription_notify</w:t>
                      </w:r>
                      <w:r>
                        <w:rPr>
                          <w:rFonts w:hint="eastAsia" w:ascii="Arial" w:hAnsi="Arial" w:eastAsia="等线"/>
                          <w:color w:val="000000" w:themeColor="text1"/>
                          <w:kern w:val="24"/>
                          <w:sz w:val="13"/>
                          <w:szCs w:val="13"/>
                          <w:lang w:val="en-US" w:eastAsia="zh-CN"/>
                          <w14:textFill>
                            <w14:solidFill>
                              <w14:schemeClr w14:val="tx1"/>
                            </w14:solidFill>
                          </w14:textFill>
                        </w:rPr>
                        <w:t xml:space="preserve"> </w:t>
                      </w:r>
                      <w:r>
                        <w:rPr>
                          <w:rFonts w:ascii="Arial" w:hAnsi="Arial" w:eastAsia="等线"/>
                          <w:color w:val="000000" w:themeColor="text1"/>
                          <w:kern w:val="24"/>
                          <w:sz w:val="13"/>
                          <w:szCs w:val="13"/>
                          <w14:textFill>
                            <w14:solidFill>
                              <w14:schemeClr w14:val="tx1"/>
                            </w14:solidFill>
                          </w14:textFill>
                        </w:rPr>
                        <w:t>Nnwdaf_analyticsubscrition_response</w:t>
                      </w:r>
                      <w:r>
                        <w:rPr>
                          <w:rFonts w:hint="eastAsia" w:ascii="Arial" w:hAnsi="Arial" w:eastAsia="等线"/>
                          <w:color w:val="000000" w:themeColor="text1"/>
                          <w:kern w:val="24"/>
                          <w:sz w:val="13"/>
                          <w:szCs w:val="13"/>
                          <w:lang w:val="en-US" w:eastAsia="zh-CN"/>
                          <w14:textFill>
                            <w14:solidFill>
                              <w14:schemeClr w14:val="tx1"/>
                            </w14:solidFill>
                          </w14:textFill>
                        </w:rPr>
                        <w:t xml:space="preserve"> </w:t>
                      </w:r>
                      <w:r>
                        <w:rPr>
                          <w:rFonts w:ascii="Arial" w:hAnsi="Arial" w:eastAsia="等线"/>
                          <w:color w:val="000000" w:themeColor="text1"/>
                          <w:kern w:val="24"/>
                          <w:sz w:val="13"/>
                          <w:szCs w:val="13"/>
                          <w14:textFill>
                            <w14:solidFill>
                              <w14:schemeClr w14:val="tx1"/>
                            </w14:solidFill>
                          </w14:textFill>
                        </w:rPr>
                        <w:t>Nnwdaf_ModelProvision_notify</w:t>
                      </w:r>
                    </w:p>
                  </w:txbxContent>
                </v:textbox>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522605</wp:posOffset>
                </wp:positionH>
                <wp:positionV relativeFrom="paragraph">
                  <wp:posOffset>25400</wp:posOffset>
                </wp:positionV>
                <wp:extent cx="1245870" cy="8255"/>
                <wp:effectExtent l="0" t="37465" r="11430" b="30480"/>
                <wp:wrapNone/>
                <wp:docPr id="20" name="直接箭头连接符 20"/>
                <wp:cNvGraphicFramePr/>
                <a:graphic xmlns:a="http://schemas.openxmlformats.org/drawingml/2006/main">
                  <a:graphicData uri="http://schemas.microsoft.com/office/word/2010/wordprocessingShape">
                    <wps:wsp>
                      <wps:cNvCnPr/>
                      <wps:spPr>
                        <a:xfrm flipH="1" flipV="1">
                          <a:off x="0" y="0"/>
                          <a:ext cx="1245870" cy="825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41.15pt;margin-top:2pt;height:0.65pt;width:98.1pt;z-index:251678720;mso-width-relative:page;mso-height-relative:page;" filled="f" stroked="t" coordsize="21600,21600" o:gfxdata="UEsDBAoAAAAAAIdO4kAAAAAAAAAAAAAAAAAEAAAAZHJzL1BLAwQUAAAACACHTuJArm/Ky9UAAAAG&#10;AQAADwAAAGRycy9kb3ducmV2LnhtbE2PzU7DMBCE70i8g7VIXFBrN6FtCNn0gAjiSvk5b5NtHDW2&#10;o9htwttjTnAczWjmm2I3m15cePSdswirpQLBtnZNZ1uEj/dqkYHwgWxDvbOM8M0eduX1VUF54yb7&#10;xpd9aEUssT4nBB3CkEvpa82G/NINbKN3dKOhEOXYymakKZabXiZKbaShzsYFTQM/aa5P+7NBeNke&#10;52eqHmpz95p+naT+VHKqEG9vVuoRROA5/IXhFz+iQxmZDu5sGy96hCxJYxLhPj6KdrLN1iAOCOsU&#10;ZFnI//jlD1BLAwQUAAAACACHTuJAn392thECAAAKBAAADgAAAGRycy9lMm9Eb2MueG1srVO9jhMx&#10;EO6ReAfLPdkkIly0us0VCQcFgkj89BOvd9eS/+TxZZOX4AWQqICKo7qep4HjMRh7Qw4OIV2BC2vs&#10;mflmvs/j07Od0WwrAypnKz4ZjTmTVrha2bbir1+dP5hzhhFsDdpZWfG9RH62uH/vtPelnLrO6VoG&#10;RiAWy95XvIvRl0WBopMGcOS8tORsXDAQ6Rjaog7QE7rRxXQ8flT0LtQ+OCER6XY1OPkBMdwF0DWN&#10;EnLlxIWRNg6oQWqIRAk75ZEvcrdNI0V80TQoI9MVJ6Yx71SE7E3ai8UplG0A3ylxaAHu0sItTgaU&#10;paJHqBVEYBdB/QVllAgOXRNHwpliIJIVIRaT8S1tXnbgZeZCUqM/io7/D1Y8364DU3XFpySJBUMv&#10;fv3u6vvbj9dfLr99uPrx9X2yP39i5Cexeo8l5SztOhxO6NchMd81wbBGK/+Upopn602yko94sl0W&#10;fX8UXe4iE3Q5mT6czU+ouCDffDqbpTLFgJdyfcD4RDrDklFxjAFU28Wls5Ze14WhAmyfYRwSfyWk&#10;ZG1Zn0qcjFMBoHFtaEzINJ4oo21ze+i0qs+V1ikFQ7tZ6sC2kEYmr0NHf4SlKivAbojLrhQGZSeh&#10;fmxrFveetLT0h3jqwciaMy3pyyUrR0ZQ+iYyBgW21f+IJkG0JV2S/oPiydq4ep8fIt/TiGTlDuOc&#10;ZvD3c86++cKL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5vysvVAAAABgEAAA8AAAAAAAAAAQAg&#10;AAAAIgAAAGRycy9kb3ducmV2LnhtbFBLAQIUABQAAAAIAIdO4kCff3a2EQIAAAoEAAAOAAAAAAAA&#10;AAEAIAAAACQBAABkcnMvZTJvRG9jLnhtbFBLBQYAAAAABgAGAFkBAACnBQ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p>
    <w:p>
      <w:pPr>
        <w:pStyle w:val="34"/>
        <w:ind w:firstLine="2201" w:firstLineChars="1100"/>
        <w:jc w:val="both"/>
        <w:rPr>
          <w:lang w:eastAsia="zh-CN"/>
        </w:rPr>
      </w:pPr>
    </w:p>
    <w:p>
      <w:pPr>
        <w:pStyle w:val="34"/>
        <w:ind w:firstLine="2201" w:firstLineChars="1100"/>
        <w:jc w:val="both"/>
        <w:rPr>
          <w:lang w:eastAsia="zh-CN"/>
        </w:rPr>
      </w:pPr>
    </w:p>
    <w:p>
      <w:pPr>
        <w:pStyle w:val="34"/>
        <w:ind w:firstLine="2201" w:firstLineChars="1100"/>
        <w:jc w:val="both"/>
        <w:rPr>
          <w:rFonts w:hint="default" w:eastAsia="宋体"/>
          <w:lang w:val="en-US" w:eastAsia="zh-CN"/>
        </w:rPr>
      </w:pPr>
      <w:r>
        <w:rPr>
          <w:lang w:eastAsia="zh-CN"/>
        </w:rPr>
        <w:t>Figure 6.x.3-1</w:t>
      </w:r>
      <w:r>
        <w:t xml:space="preserve">: Procedure for </w:t>
      </w:r>
      <w:r>
        <w:rPr>
          <w:rFonts w:hint="eastAsia" w:eastAsia="宋体"/>
          <w:lang w:val="en-US" w:eastAsia="zh-CN"/>
        </w:rPr>
        <w:t>ML model training/inference</w:t>
      </w:r>
    </w:p>
    <w:p>
      <w:pPr>
        <w:keepNext w:val="0"/>
        <w:keepLines w:val="0"/>
        <w:widowControl/>
        <w:suppressLineNumbers w:val="0"/>
        <w:ind w:left="200" w:hanging="200" w:hangingChars="100"/>
        <w:jc w:val="left"/>
        <w:rPr>
          <w:rFonts w:hint="default" w:eastAsia="宋体"/>
          <w:lang w:val="en-US" w:eastAsia="zh-CN"/>
        </w:rPr>
      </w:pPr>
      <w:r>
        <w:rPr>
          <w:rFonts w:hint="eastAsia" w:eastAsia="宋体"/>
          <w:lang w:val="en-US" w:eastAsia="zh-CN"/>
        </w:rPr>
        <w:t xml:space="preserve"> 1. NWDAF consumer(e.g. LMF) subscribe or request the model or analytic(</w:t>
      </w:r>
      <w:r>
        <w:rPr>
          <w:rFonts w:hint="eastAsia" w:eastAsia="游明朝"/>
          <w:lang w:eastAsia="ja-JP"/>
        </w:rPr>
        <w:t>A</w:t>
      </w:r>
      <w:r>
        <w:rPr>
          <w:rFonts w:eastAsia="游明朝"/>
          <w:lang w:eastAsia="ja-JP"/>
        </w:rPr>
        <w:t>nalytics ID = “</w:t>
      </w:r>
      <w:r>
        <w:rPr>
          <w:rFonts w:hint="eastAsia" w:eastAsia="宋体"/>
          <w:lang w:val="en-US" w:eastAsia="zh-CN"/>
        </w:rPr>
        <w:t>Direct AI/ML Positioning</w:t>
      </w:r>
      <w:r>
        <w:rPr>
          <w:rFonts w:eastAsia="游明朝"/>
          <w:lang w:eastAsia="ja-JP"/>
        </w:rPr>
        <w:t>”</w:t>
      </w:r>
      <w:r>
        <w:rPr>
          <w:rFonts w:hint="eastAsia" w:eastAsia="宋体"/>
          <w:lang w:val="en-US" w:eastAsia="zh-CN"/>
        </w:rPr>
        <w:t>). The NWDAF service consumer may include UE ID or internal group ID as target of analytics reporting.</w:t>
      </w:r>
    </w:p>
    <w:p>
      <w:pPr>
        <w:pStyle w:val="23"/>
        <w:numPr>
          <w:ilvl w:val="0"/>
          <w:numId w:val="0"/>
        </w:numPr>
        <w:ind w:left="200" w:hanging="200" w:hangingChars="100"/>
        <w:rPr>
          <w:rFonts w:hint="default" w:ascii="Times New Roman" w:hAnsi="Times New Roman" w:eastAsia="宋体" w:cs="Times New Roman"/>
          <w:color w:val="000000"/>
          <w:kern w:val="0"/>
          <w:sz w:val="19"/>
          <w:szCs w:val="19"/>
          <w:lang w:val="en-US" w:eastAsia="zh-CN" w:bidi="ar"/>
        </w:rPr>
      </w:pPr>
      <w:r>
        <w:rPr>
          <w:rFonts w:hint="eastAsia" w:eastAsia="宋体"/>
          <w:lang w:val="en-US" w:eastAsia="zh-CN"/>
        </w:rPr>
        <w:t xml:space="preserve">2. The NWDAF may subscribe or request analytics output(Analytic ID  = </w:t>
      </w:r>
      <w:r>
        <w:rPr>
          <w:rFonts w:hint="default" w:eastAsia="宋体"/>
          <w:lang w:val="en-US" w:eastAsia="zh-CN"/>
        </w:rPr>
        <w:t>“</w:t>
      </w:r>
      <w:r>
        <w:rPr>
          <w:rFonts w:hint="eastAsia" w:eastAsia="宋体"/>
          <w:lang w:val="en-US" w:eastAsia="zh-CN"/>
        </w:rPr>
        <w:t>Relative Proximity</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Movement Behaviour Analytics</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Location Accuracy Analytics</w:t>
      </w:r>
      <w:r>
        <w:rPr>
          <w:rFonts w:hint="default" w:eastAsia="宋体"/>
          <w:lang w:val="en-US" w:eastAsia="zh-CN"/>
        </w:rPr>
        <w:t>”</w:t>
      </w:r>
      <w:r>
        <w:rPr>
          <w:rFonts w:hint="eastAsia" w:eastAsia="宋体"/>
          <w:lang w:val="en-US" w:eastAsia="zh-CN"/>
        </w:rPr>
        <w:t xml:space="preserve"> or </w:t>
      </w:r>
      <w:r>
        <w:rPr>
          <w:rFonts w:hint="default" w:eastAsia="宋体"/>
          <w:lang w:val="en-US" w:eastAsia="zh-CN"/>
        </w:rPr>
        <w:t>“</w:t>
      </w:r>
      <w:r>
        <w:rPr>
          <w:rFonts w:hint="eastAsia" w:eastAsia="宋体"/>
          <w:lang w:val="en-US" w:eastAsia="zh-CN"/>
        </w:rPr>
        <w:t>UE mobility analytics</w:t>
      </w:r>
      <w:r>
        <w:rPr>
          <w:rFonts w:hint="default" w:eastAsia="宋体"/>
          <w:lang w:val="en-US" w:eastAsia="zh-CN"/>
        </w:rPr>
        <w:t>”</w:t>
      </w:r>
      <w:r>
        <w:rPr>
          <w:rFonts w:hint="eastAsia" w:eastAsia="宋体"/>
          <w:lang w:val="en-US" w:eastAsia="zh-CN"/>
        </w:rPr>
        <w:t>) from other NWDAF if it does not support the analytics listed above.</w:t>
      </w:r>
    </w:p>
    <w:p>
      <w:pPr>
        <w:keepNext w:val="0"/>
        <w:keepLines w:val="0"/>
        <w:widowControl/>
        <w:suppressLineNumbers w:val="0"/>
        <w:ind w:left="199" w:hanging="190" w:hangingChars="100"/>
        <w:jc w:val="left"/>
      </w:pPr>
      <w:r>
        <w:rPr>
          <w:rFonts w:hint="eastAsia" w:ascii="Times New Roman" w:hAnsi="Times New Roman" w:eastAsia="宋体"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The NWDAF collects</w:t>
      </w:r>
      <w:r>
        <w:rPr>
          <w:rFonts w:hint="eastAsia" w:ascii="Times New Roman" w:hAnsi="Times New Roman" w:eastAsia="宋体" w:cs="Times New Roman"/>
          <w:color w:val="000000"/>
          <w:kern w:val="0"/>
          <w:sz w:val="19"/>
          <w:szCs w:val="19"/>
          <w:lang w:val="en-US" w:eastAsia="zh-CN" w:bidi="ar"/>
        </w:rPr>
        <w:t xml:space="preserve"> data</w:t>
      </w:r>
      <w:r>
        <w:rPr>
          <w:rFonts w:hint="default" w:ascii="Times New Roman" w:hAnsi="Times New Roman" w:eastAsia="宋体" w:cs="Times New Roman"/>
          <w:color w:val="000000"/>
          <w:kern w:val="0"/>
          <w:sz w:val="19"/>
          <w:szCs w:val="19"/>
          <w:lang w:val="en-US" w:eastAsia="zh-CN" w:bidi="ar"/>
        </w:rPr>
        <w:t xml:space="preserve"> from </w:t>
      </w:r>
      <w:r>
        <w:rPr>
          <w:rFonts w:hint="eastAsia" w:eastAsia="宋体" w:cs="Times New Roman"/>
          <w:color w:val="000000"/>
          <w:kern w:val="0"/>
          <w:sz w:val="19"/>
          <w:szCs w:val="19"/>
          <w:lang w:val="en-US" w:eastAsia="zh-CN" w:bidi="ar"/>
        </w:rPr>
        <w:t>AMF</w:t>
      </w:r>
      <w:r>
        <w:rPr>
          <w:rFonts w:hint="default" w:ascii="Times New Roman" w:hAnsi="Times New Roman" w:eastAsia="宋体" w:cs="Times New Roman"/>
          <w:color w:val="000000"/>
          <w:kern w:val="0"/>
          <w:sz w:val="19"/>
          <w:szCs w:val="19"/>
          <w:lang w:val="en-US" w:eastAsia="zh-CN" w:bidi="ar"/>
        </w:rPr>
        <w:t xml:space="preserve"> </w:t>
      </w:r>
      <w:r>
        <w:rPr>
          <w:rFonts w:hint="eastAsia" w:ascii="Times New Roman" w:hAnsi="Times New Roman" w:eastAsia="宋体" w:cs="Times New Roman"/>
          <w:color w:val="000000"/>
          <w:kern w:val="0"/>
          <w:sz w:val="19"/>
          <w:szCs w:val="19"/>
          <w:lang w:val="en-US" w:eastAsia="zh-CN" w:bidi="ar"/>
        </w:rPr>
        <w:t xml:space="preserve">following procedure defined in </w:t>
      </w:r>
      <w:r>
        <w:rPr>
          <w:rFonts w:hint="default" w:ascii="Times New Roman" w:hAnsi="Times New Roman" w:eastAsia="宋体" w:cs="Times New Roman"/>
          <w:color w:val="000000"/>
          <w:kern w:val="0"/>
          <w:sz w:val="19"/>
          <w:szCs w:val="19"/>
          <w:lang w:val="en-US" w:eastAsia="zh-CN" w:bidi="ar"/>
        </w:rPr>
        <w:t>6.2.</w:t>
      </w:r>
      <w:r>
        <w:rPr>
          <w:rFonts w:hint="eastAsia" w:eastAsia="宋体" w:cs="Times New Roman"/>
          <w:color w:val="000000"/>
          <w:kern w:val="0"/>
          <w:sz w:val="19"/>
          <w:szCs w:val="19"/>
          <w:lang w:val="en-US" w:eastAsia="zh-CN" w:bidi="ar"/>
        </w:rPr>
        <w:t>2</w:t>
      </w:r>
      <w:r>
        <w:rPr>
          <w:rFonts w:hint="default" w:ascii="Times New Roman" w:hAnsi="Times New Roman" w:eastAsia="宋体" w:cs="Times New Roman"/>
          <w:color w:val="000000"/>
          <w:kern w:val="0"/>
          <w:sz w:val="19"/>
          <w:szCs w:val="19"/>
          <w:lang w:val="en-US" w:eastAsia="zh-CN" w:bidi="ar"/>
        </w:rPr>
        <w:t>.2</w:t>
      </w:r>
      <w:r>
        <w:rPr>
          <w:rFonts w:hint="eastAsia" w:ascii="Times New Roman" w:hAnsi="Times New Roman" w:eastAsia="宋体" w:cs="Times New Roman"/>
          <w:color w:val="000000"/>
          <w:kern w:val="0"/>
          <w:sz w:val="19"/>
          <w:szCs w:val="19"/>
          <w:lang w:val="en-US" w:eastAsia="zh-CN" w:bidi="ar"/>
        </w:rPr>
        <w:t xml:space="preserve"> of TS 23.288[5] </w:t>
      </w:r>
      <w:r>
        <w:rPr>
          <w:rFonts w:hint="default" w:ascii="Times New Roman" w:hAnsi="Times New Roman" w:eastAsia="宋体" w:cs="Times New Roman"/>
          <w:color w:val="000000"/>
          <w:kern w:val="0"/>
          <w:sz w:val="19"/>
          <w:szCs w:val="19"/>
          <w:lang w:val="en-US" w:eastAsia="zh-CN" w:bidi="ar"/>
        </w:rPr>
        <w:t>for the requested UE</w:t>
      </w:r>
      <w:r>
        <w:rPr>
          <w:rFonts w:hint="eastAsia" w:ascii="Times New Roman" w:hAnsi="Times New Roman" w:eastAsia="宋体" w:cs="Times New Roman"/>
          <w:color w:val="000000"/>
          <w:kern w:val="0"/>
          <w:sz w:val="19"/>
          <w:szCs w:val="19"/>
          <w:lang w:val="en-US" w:eastAsia="zh-CN" w:bidi="ar"/>
        </w:rPr>
        <w:t>.</w:t>
      </w:r>
      <w:r>
        <w:rPr>
          <w:rFonts w:hint="default" w:ascii="Times New Roman" w:hAnsi="Times New Roman" w:eastAsia="宋体" w:cs="Times New Roman"/>
          <w:color w:val="000000"/>
          <w:kern w:val="0"/>
          <w:sz w:val="19"/>
          <w:szCs w:val="19"/>
          <w:lang w:val="en-US" w:eastAsia="zh-CN" w:bidi="ar"/>
        </w:rPr>
        <w:t>The NWDAF determines the AMF serving the UE as described in clause 6.2.2.1</w:t>
      </w:r>
      <w:r>
        <w:rPr>
          <w:rFonts w:hint="eastAsia" w:ascii="Times New Roman" w:hAnsi="Times New Roman" w:eastAsia="宋体" w:cs="Times New Roman"/>
          <w:color w:val="000000"/>
          <w:kern w:val="0"/>
          <w:sz w:val="19"/>
          <w:szCs w:val="19"/>
          <w:lang w:val="en-US" w:eastAsia="zh-CN" w:bidi="ar"/>
        </w:rPr>
        <w:t xml:space="preserve"> of TS 23.288[5]</w:t>
      </w:r>
      <w:r>
        <w:rPr>
          <w:rFonts w:hint="default" w:ascii="Times New Roman" w:hAnsi="Times New Roman" w:eastAsia="宋体" w:cs="Times New Roman"/>
          <w:color w:val="000000"/>
          <w:kern w:val="0"/>
          <w:sz w:val="19"/>
          <w:szCs w:val="19"/>
          <w:lang w:val="en-US" w:eastAsia="zh-CN" w:bidi="ar"/>
        </w:rPr>
        <w:t>.</w:t>
      </w:r>
    </w:p>
    <w:p>
      <w:pPr>
        <w:keepNext w:val="0"/>
        <w:keepLines w:val="0"/>
        <w:widowControl/>
        <w:suppressLineNumbers w:val="0"/>
        <w:jc w:val="left"/>
        <w:rPr>
          <w:rFonts w:hint="eastAsia" w:ascii="Times New Roman" w:hAnsi="Times New Roman" w:eastAsia="宋体" w:cs="Times New Roman"/>
          <w:color w:val="000000"/>
          <w:kern w:val="0"/>
          <w:sz w:val="19"/>
          <w:szCs w:val="19"/>
          <w:lang w:val="en-US" w:eastAsia="zh-CN" w:bidi="ar"/>
        </w:rPr>
      </w:pPr>
      <w:r>
        <w:rPr>
          <w:rFonts w:hint="eastAsia" w:ascii="Times New Roman" w:hAnsi="Times New Roman" w:eastAsia="宋体"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The NWDAF collects</w:t>
      </w:r>
      <w:r>
        <w:rPr>
          <w:rFonts w:hint="eastAsia" w:ascii="Times New Roman" w:hAnsi="Times New Roman" w:eastAsia="宋体" w:cs="Times New Roman"/>
          <w:color w:val="000000"/>
          <w:kern w:val="0"/>
          <w:sz w:val="19"/>
          <w:szCs w:val="19"/>
          <w:lang w:val="en-US" w:eastAsia="zh-CN" w:bidi="ar"/>
        </w:rPr>
        <w:t xml:space="preserve"> data</w:t>
      </w:r>
      <w:r>
        <w:rPr>
          <w:rFonts w:hint="default" w:ascii="Times New Roman" w:hAnsi="Times New Roman" w:eastAsia="宋体" w:cs="Times New Roman"/>
          <w:color w:val="000000"/>
          <w:kern w:val="0"/>
          <w:sz w:val="19"/>
          <w:szCs w:val="19"/>
          <w:lang w:val="en-US" w:eastAsia="zh-CN" w:bidi="ar"/>
        </w:rPr>
        <w:t xml:space="preserve"> from OAM </w:t>
      </w:r>
      <w:r>
        <w:rPr>
          <w:rFonts w:hint="eastAsia" w:ascii="Times New Roman" w:hAnsi="Times New Roman" w:eastAsia="宋体" w:cs="Times New Roman"/>
          <w:color w:val="000000"/>
          <w:kern w:val="0"/>
          <w:sz w:val="19"/>
          <w:szCs w:val="19"/>
          <w:lang w:val="en-US" w:eastAsia="zh-CN" w:bidi="ar"/>
        </w:rPr>
        <w:t xml:space="preserve">following procedure defined in </w:t>
      </w:r>
      <w:r>
        <w:rPr>
          <w:rFonts w:hint="default" w:ascii="Times New Roman" w:hAnsi="Times New Roman" w:eastAsia="宋体" w:cs="Times New Roman"/>
          <w:color w:val="000000"/>
          <w:kern w:val="0"/>
          <w:sz w:val="19"/>
          <w:szCs w:val="19"/>
          <w:lang w:val="en-US" w:eastAsia="zh-CN" w:bidi="ar"/>
        </w:rPr>
        <w:t>6.2.3.2</w:t>
      </w:r>
      <w:r>
        <w:rPr>
          <w:rFonts w:hint="eastAsia" w:ascii="Times New Roman" w:hAnsi="Times New Roman" w:eastAsia="宋体" w:cs="Times New Roman"/>
          <w:color w:val="000000"/>
          <w:kern w:val="0"/>
          <w:sz w:val="19"/>
          <w:szCs w:val="19"/>
          <w:lang w:val="en-US" w:eastAsia="zh-CN" w:bidi="ar"/>
        </w:rPr>
        <w:t xml:space="preserve"> of TS 23.288[5] </w:t>
      </w:r>
      <w:r>
        <w:rPr>
          <w:rFonts w:hint="default" w:ascii="Times New Roman" w:hAnsi="Times New Roman" w:eastAsia="宋体" w:cs="Times New Roman"/>
          <w:color w:val="000000"/>
          <w:kern w:val="0"/>
          <w:sz w:val="19"/>
          <w:szCs w:val="19"/>
          <w:lang w:val="en-US" w:eastAsia="zh-CN" w:bidi="ar"/>
        </w:rPr>
        <w:t>for the requested UE</w:t>
      </w:r>
      <w:r>
        <w:rPr>
          <w:rFonts w:hint="eastAsia" w:ascii="Times New Roman" w:hAnsi="Times New Roman" w:eastAsia="宋体" w:cs="Times New Roman"/>
          <w:color w:val="000000"/>
          <w:kern w:val="0"/>
          <w:sz w:val="19"/>
          <w:szCs w:val="19"/>
          <w:lang w:val="en-US" w:eastAsia="zh-CN" w:bidi="ar"/>
        </w:rPr>
        <w:t>.</w:t>
      </w:r>
    </w:p>
    <w:p>
      <w:pPr>
        <w:keepNext w:val="0"/>
        <w:keepLines w:val="0"/>
        <w:widowControl/>
        <w:suppressLineNumbers w:val="0"/>
        <w:ind w:left="188" w:leftChars="94" w:firstLine="0" w:firstLineChars="0"/>
        <w:jc w:val="left"/>
        <w:rPr>
          <w:rFonts w:hint="default" w:ascii="Times New Roman" w:hAnsi="Times New Roman" w:eastAsia="宋体" w:cs="Times New Roman"/>
          <w:color w:val="000000"/>
          <w:kern w:val="0"/>
          <w:sz w:val="19"/>
          <w:szCs w:val="19"/>
          <w:lang w:val="en-US" w:eastAsia="zh-CN" w:bidi="ar"/>
        </w:rPr>
      </w:pPr>
      <w:r>
        <w:rPr>
          <w:rFonts w:hint="default" w:ascii="Times New Roman" w:hAnsi="Times New Roman" w:eastAsia="宋体" w:cs="Times New Roman"/>
          <w:color w:val="000000"/>
          <w:kern w:val="0"/>
          <w:sz w:val="19"/>
          <w:szCs w:val="19"/>
          <w:lang w:val="en-US" w:eastAsia="zh-CN" w:bidi="ar"/>
        </w:rPr>
        <w:t xml:space="preserve">The NWDAF subscribes the service data for the requested UE from AF(s) in the Table </w:t>
      </w:r>
      <w:r>
        <w:rPr>
          <w:rFonts w:eastAsia="游明朝"/>
          <w:lang w:eastAsia="ja-JP"/>
        </w:rPr>
        <w:t>6.x.</w:t>
      </w:r>
      <w:r>
        <w:rPr>
          <w:rFonts w:hint="eastAsia" w:eastAsia="宋体"/>
          <w:lang w:val="en-US" w:eastAsia="zh-CN"/>
        </w:rPr>
        <w:t>1</w:t>
      </w:r>
      <w:r>
        <w:rPr>
          <w:rFonts w:eastAsia="游明朝"/>
          <w:lang w:eastAsia="ja-JP"/>
        </w:rPr>
        <w:t>.1-1</w:t>
      </w:r>
      <w:r>
        <w:rPr>
          <w:rFonts w:hint="eastAsia" w:eastAsia="宋体"/>
          <w:lang w:val="en-US" w:eastAsia="zh-CN"/>
        </w:rPr>
        <w:t xml:space="preserve"> </w:t>
      </w:r>
      <w:r>
        <w:rPr>
          <w:rFonts w:hint="default" w:ascii="Times New Roman" w:hAnsi="Times New Roman" w:eastAsia="宋体" w:cs="Times New Roman"/>
          <w:color w:val="000000"/>
          <w:kern w:val="0"/>
          <w:sz w:val="19"/>
          <w:szCs w:val="19"/>
          <w:lang w:val="en-US" w:eastAsia="zh-CN" w:bidi="ar"/>
        </w:rPr>
        <w:t>by invoking</w:t>
      </w:r>
      <w:r>
        <w:rPr>
          <w:rFonts w:hint="eastAsia" w:ascii="Times New Roman" w:hAnsi="Times New Roman" w:eastAsia="宋体"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Naf_EventExposure_Subscribe service or Nnef_EventExposure_Subscribe (if via NEF)</w:t>
      </w:r>
      <w:r>
        <w:rPr>
          <w:rFonts w:hint="eastAsia" w:eastAsia="宋体" w:cs="Times New Roman"/>
          <w:color w:val="000000"/>
          <w:kern w:val="0"/>
          <w:sz w:val="19"/>
          <w:szCs w:val="19"/>
          <w:lang w:val="en-US" w:eastAsia="zh-CN" w:bidi="ar"/>
        </w:rPr>
        <w:t xml:space="preserve"> as defined in TS 23.502[3] and 6.2.2.3 in TS 23.288[5]</w:t>
      </w:r>
      <w:r>
        <w:rPr>
          <w:rFonts w:hint="default" w:ascii="Times New Roman" w:hAnsi="Times New Roman" w:eastAsia="宋体" w:cs="Times New Roman"/>
          <w:color w:val="000000"/>
          <w:kern w:val="0"/>
          <w:sz w:val="19"/>
          <w:szCs w:val="19"/>
          <w:lang w:val="en-US" w:eastAsia="zh-CN" w:bidi="ar"/>
        </w:rPr>
        <w:t>.</w:t>
      </w:r>
    </w:p>
    <w:p>
      <w:pPr>
        <w:keepNext w:val="0"/>
        <w:keepLines w:val="0"/>
        <w:widowControl/>
        <w:suppressLineNumbers w:val="0"/>
        <w:ind w:left="198" w:leftChars="99" w:firstLine="0" w:firstLineChars="0"/>
        <w:jc w:val="left"/>
      </w:pPr>
      <w:r>
        <w:rPr>
          <w:rFonts w:hint="default" w:ascii="Times New Roman" w:hAnsi="Times New Roman" w:eastAsia="宋体" w:cs="Times New Roman"/>
          <w:color w:val="000000"/>
          <w:kern w:val="0"/>
          <w:sz w:val="19"/>
          <w:szCs w:val="19"/>
          <w:lang w:val="en-US" w:eastAsia="zh-CN" w:bidi="ar"/>
        </w:rPr>
        <w:t xml:space="preserve">The NWDAF may collect UE location </w:t>
      </w:r>
      <w:r>
        <w:rPr>
          <w:rFonts w:hint="eastAsia" w:ascii="Times New Roman" w:hAnsi="Times New Roman" w:eastAsia="宋体" w:cs="Times New Roman"/>
          <w:color w:val="000000"/>
          <w:kern w:val="0"/>
          <w:sz w:val="19"/>
          <w:szCs w:val="19"/>
          <w:lang w:val="en-US" w:eastAsia="zh-CN" w:bidi="ar"/>
        </w:rPr>
        <w:t xml:space="preserve">related data </w:t>
      </w:r>
      <w:r>
        <w:rPr>
          <w:rFonts w:hint="default" w:ascii="Times New Roman" w:hAnsi="Times New Roman" w:eastAsia="宋体" w:cs="Times New Roman"/>
          <w:color w:val="000000"/>
          <w:kern w:val="0"/>
          <w:sz w:val="19"/>
          <w:szCs w:val="19"/>
          <w:lang w:val="en-US" w:eastAsia="zh-CN" w:bidi="ar"/>
        </w:rPr>
        <w:t xml:space="preserve">in the Table </w:t>
      </w:r>
      <w:r>
        <w:rPr>
          <w:rFonts w:eastAsia="游明朝"/>
          <w:lang w:eastAsia="ja-JP"/>
        </w:rPr>
        <w:t>6.x.</w:t>
      </w:r>
      <w:r>
        <w:rPr>
          <w:rFonts w:hint="eastAsia" w:eastAsia="宋体"/>
          <w:lang w:val="en-US" w:eastAsia="zh-CN"/>
        </w:rPr>
        <w:t>1</w:t>
      </w:r>
      <w:r>
        <w:rPr>
          <w:rFonts w:eastAsia="游明朝"/>
          <w:lang w:eastAsia="ja-JP"/>
        </w:rPr>
        <w:t>.1-1</w:t>
      </w:r>
      <w:r>
        <w:rPr>
          <w:rFonts w:hint="default" w:ascii="Times New Roman" w:hAnsi="Times New Roman" w:eastAsia="宋体" w:cs="Times New Roman"/>
          <w:color w:val="000000"/>
          <w:kern w:val="0"/>
          <w:sz w:val="19"/>
          <w:szCs w:val="19"/>
          <w:lang w:val="en-US" w:eastAsia="zh-CN" w:bidi="ar"/>
        </w:rPr>
        <w:t xml:space="preserve"> from the GLMC, which may initiate the UE location service procedure and gets the location of each requested UE(s)</w:t>
      </w:r>
      <w:r>
        <w:rPr>
          <w:rFonts w:hint="eastAsia" w:ascii="Times New Roman" w:hAnsi="Times New Roman" w:eastAsia="宋体"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GMLC interacts within LCS, i.e. with AMF/LMF as described in TS 23.273 [</w:t>
      </w:r>
      <w:r>
        <w:rPr>
          <w:rFonts w:hint="eastAsia" w:ascii="Times New Roman" w:hAnsi="Times New Roman" w:eastAsia="宋体" w:cs="Times New Roman"/>
          <w:color w:val="000000"/>
          <w:kern w:val="0"/>
          <w:sz w:val="19"/>
          <w:szCs w:val="19"/>
          <w:lang w:val="en-US" w:eastAsia="zh-CN" w:bidi="ar"/>
        </w:rPr>
        <w:t>X</w:t>
      </w:r>
      <w:r>
        <w:rPr>
          <w:rFonts w:hint="default" w:ascii="Times New Roman" w:hAnsi="Times New Roman" w:eastAsia="宋体" w:cs="Times New Roman"/>
          <w:color w:val="000000"/>
          <w:kern w:val="0"/>
          <w:sz w:val="19"/>
          <w:szCs w:val="19"/>
          <w:lang w:val="en-US" w:eastAsia="zh-CN" w:bidi="ar"/>
        </w:rPr>
        <w:t xml:space="preserve">], to obtain </w:t>
      </w:r>
      <w:r>
        <w:rPr>
          <w:rFonts w:hint="eastAsia" w:ascii="Times New Roman" w:hAnsi="Times New Roman" w:eastAsia="宋体" w:cs="Times New Roman"/>
          <w:color w:val="000000"/>
          <w:kern w:val="0"/>
          <w:sz w:val="19"/>
          <w:szCs w:val="19"/>
          <w:lang w:val="en-US" w:eastAsia="zh-CN" w:bidi="ar"/>
        </w:rPr>
        <w:t>the UE location related data.</w:t>
      </w:r>
      <w:r>
        <w:rPr>
          <w:rFonts w:hint="default" w:ascii="Times New Roman" w:hAnsi="Times New Roman" w:eastAsia="宋体" w:cs="Times New Roman"/>
          <w:color w:val="000000"/>
          <w:kern w:val="0"/>
          <w:sz w:val="19"/>
          <w:szCs w:val="19"/>
          <w:lang w:val="en-US" w:eastAsia="zh-CN" w:bidi="ar"/>
        </w:rPr>
        <w:t>.</w:t>
      </w:r>
    </w:p>
    <w:p>
      <w:pPr>
        <w:keepNext w:val="0"/>
        <w:keepLines w:val="0"/>
        <w:widowControl/>
        <w:numPr>
          <w:ilvl w:val="0"/>
          <w:numId w:val="2"/>
        </w:numPr>
        <w:suppressLineNumbers w:val="0"/>
        <w:jc w:val="left"/>
        <w:rPr>
          <w:rFonts w:hint="default" w:eastAsia="宋体"/>
          <w:lang w:val="en-US" w:eastAsia="zh-CN"/>
        </w:rPr>
      </w:pPr>
      <w:r>
        <w:rPr>
          <w:rFonts w:hint="eastAsia" w:eastAsia="宋体"/>
          <w:lang w:val="en-US" w:eastAsia="zh-CN"/>
        </w:rPr>
        <w:t>The NWDAF perform model training.</w:t>
      </w:r>
    </w:p>
    <w:p>
      <w:pPr>
        <w:keepNext w:val="0"/>
        <w:keepLines w:val="0"/>
        <w:widowControl/>
        <w:numPr>
          <w:ilvl w:val="0"/>
          <w:numId w:val="2"/>
        </w:numPr>
        <w:suppressLineNumbers w:val="0"/>
        <w:jc w:val="left"/>
        <w:rPr>
          <w:rFonts w:hint="default" w:eastAsia="宋体"/>
          <w:lang w:val="en-US" w:eastAsia="zh-CN"/>
        </w:rPr>
      </w:pPr>
      <w:r>
        <w:rPr>
          <w:rFonts w:hint="eastAsia" w:eastAsia="宋体"/>
          <w:lang w:val="en-US" w:eastAsia="zh-CN"/>
        </w:rPr>
        <w:t>The NWDAF perform model inference if the consumer request analytic output instead of the trained ML model.</w:t>
      </w:r>
    </w:p>
    <w:p>
      <w:pPr>
        <w:keepNext w:val="0"/>
        <w:keepLines w:val="0"/>
        <w:widowControl/>
        <w:numPr>
          <w:ilvl w:val="0"/>
          <w:numId w:val="2"/>
        </w:numPr>
        <w:suppressLineNumbers w:val="0"/>
        <w:ind w:left="0" w:leftChars="0" w:firstLine="0" w:firstLineChars="0"/>
        <w:jc w:val="left"/>
      </w:pPr>
      <w:r>
        <w:rPr>
          <w:rFonts w:hint="default" w:ascii="Times New Roman" w:hAnsi="Times New Roman" w:eastAsia="宋体" w:cs="Times New Roman"/>
          <w:color w:val="000000"/>
          <w:kern w:val="0"/>
          <w:sz w:val="20"/>
          <w:szCs w:val="20"/>
          <w:lang w:val="en-US" w:eastAsia="zh-CN" w:bidi="ar"/>
        </w:rPr>
        <w:t xml:space="preserve">The NWDAF provides requested UE </w:t>
      </w:r>
      <w:r>
        <w:rPr>
          <w:rFonts w:hint="eastAsia" w:eastAsia="宋体" w:cs="Times New Roman"/>
          <w:color w:val="000000"/>
          <w:kern w:val="0"/>
          <w:sz w:val="20"/>
          <w:szCs w:val="20"/>
          <w:lang w:val="en-US" w:eastAsia="zh-CN" w:bidi="ar"/>
        </w:rPr>
        <w:t>location</w:t>
      </w:r>
      <w:r>
        <w:rPr>
          <w:rFonts w:hint="default" w:ascii="Times New Roman" w:hAnsi="Times New Roman" w:eastAsia="宋体" w:cs="Times New Roman"/>
          <w:color w:val="000000"/>
          <w:kern w:val="0"/>
          <w:sz w:val="20"/>
          <w:szCs w:val="20"/>
          <w:lang w:val="en-US" w:eastAsia="zh-CN" w:bidi="ar"/>
        </w:rPr>
        <w:t xml:space="preserve"> to the </w:t>
      </w:r>
      <w:r>
        <w:rPr>
          <w:rFonts w:hint="eastAsia" w:eastAsia="宋体" w:cs="Times New Roman"/>
          <w:color w:val="000000"/>
          <w:kern w:val="0"/>
          <w:sz w:val="20"/>
          <w:szCs w:val="20"/>
          <w:lang w:val="en-US" w:eastAsia="zh-CN" w:bidi="ar"/>
        </w:rPr>
        <w:t>consumer(e.g. LMF)</w:t>
      </w:r>
      <w:r>
        <w:rPr>
          <w:rFonts w:hint="default" w:ascii="Times New Roman" w:hAnsi="Times New Roman" w:eastAsia="宋体" w:cs="Times New Roman"/>
          <w:color w:val="000000"/>
          <w:kern w:val="0"/>
          <w:sz w:val="20"/>
          <w:szCs w:val="20"/>
          <w:lang w:val="en-US" w:eastAsia="zh-CN" w:bidi="ar"/>
        </w:rPr>
        <w:t>, using either the Nnwdaf_AnalyticsInfo_Request response or Nnwdaf_AnalyticsSubscription_Notify, depending on the service used in step 1.</w:t>
      </w:r>
      <w:bookmarkStart w:id="41" w:name="_Toc92875664"/>
      <w:bookmarkStart w:id="42" w:name="_Toc93070688"/>
      <w:bookmarkStart w:id="43" w:name="_Toc146539442"/>
      <w:r>
        <w:rPr>
          <w:rFonts w:hint="eastAsia" w:ascii="Times New Roman" w:hAnsi="Times New Roman" w:eastAsia="宋体" w:cs="Times New Roman"/>
          <w:color w:val="000000"/>
          <w:kern w:val="0"/>
          <w:sz w:val="20"/>
          <w:szCs w:val="20"/>
          <w:lang w:val="en-US" w:eastAsia="zh-CN" w:bidi="ar"/>
        </w:rPr>
        <w:t xml:space="preserve"> If the consumer request a trained model in step 1, the NWDAF provides the trained model to the consumer with the training input data information and ML model interoperability information to help the consumer perform inference.</w:t>
      </w:r>
    </w:p>
    <w:p>
      <w:pPr>
        <w:pStyle w:val="4"/>
      </w:pPr>
      <w:r>
        <w:t>6.x.</w:t>
      </w:r>
      <w:r>
        <w:rPr>
          <w:rFonts w:hint="eastAsia" w:eastAsia="宋体"/>
          <w:lang w:val="en-US" w:eastAsia="zh-CN"/>
        </w:rPr>
        <w:t>3</w:t>
      </w:r>
      <w:r>
        <w:tab/>
      </w:r>
      <w:bookmarkEnd w:id="41"/>
      <w:r>
        <w:t>Impacts on existing services, entities and interfaces</w:t>
      </w:r>
      <w:bookmarkEnd w:id="42"/>
      <w:bookmarkEnd w:id="43"/>
    </w:p>
    <w:p>
      <w:r>
        <w:rPr>
          <w:rFonts w:hint="eastAsia" w:eastAsia="宋体" w:cs="Times New Roman"/>
          <w:lang w:val="en-US" w:eastAsia="zh-CN"/>
        </w:rPr>
        <w:t xml:space="preserve">To implement the proposed solution, the NWDAF should support the proposed model training with input data(listed in table 6.x.1.1-1) collection capability. The trained model shall have the ability to generate the outputs listed in table 6.x.1.2-1. Besides, the NWDAF shall be able to provide the trained model to consumer. </w:t>
      </w:r>
    </w:p>
    <w:p>
      <w:pPr>
        <w:jc w:val="center"/>
        <w:rPr>
          <w:b/>
          <w:sz w:val="30"/>
          <w:szCs w:val="30"/>
        </w:rPr>
      </w:pPr>
      <w:r>
        <w:rPr>
          <w:b/>
          <w:sz w:val="30"/>
          <w:szCs w:val="30"/>
        </w:rPr>
        <w:t>---------- End of change ----------</w:t>
      </w:r>
    </w:p>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CFFA0C"/>
    <w:multiLevelType w:val="singleLevel"/>
    <w:tmpl w:val="03CFFA0C"/>
    <w:lvl w:ilvl="0" w:tentative="0">
      <w:start w:val="3"/>
      <w:numFmt w:val="decimal"/>
      <w:suff w:val="space"/>
      <w:lvlText w:val="%1."/>
      <w:lvlJc w:val="left"/>
    </w:lvl>
  </w:abstractNum>
  <w:abstractNum w:abstractNumId="1">
    <w:nsid w:val="36D37EB9"/>
    <w:multiLevelType w:val="multilevel"/>
    <w:tmpl w:val="36D37EB9"/>
    <w:lvl w:ilvl="0" w:tentative="0">
      <w:start w:val="1"/>
      <w:numFmt w:val="bullet"/>
      <w:lvlText w:val="-"/>
      <w:lvlJc w:val="left"/>
      <w:pPr>
        <w:ind w:left="1140" w:hanging="420"/>
      </w:pPr>
      <w:rPr>
        <w:rFonts w:hint="default" w:ascii="Verdana" w:hAnsi="Verdana"/>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61846E6"/>
    <w:rsid w:val="108842BF"/>
    <w:rsid w:val="116523B6"/>
    <w:rsid w:val="1A046438"/>
    <w:rsid w:val="22D463E6"/>
    <w:rsid w:val="25896CE5"/>
    <w:rsid w:val="2CD52D50"/>
    <w:rsid w:val="32A037E1"/>
    <w:rsid w:val="339706A7"/>
    <w:rsid w:val="3CB93F82"/>
    <w:rsid w:val="4B4C6DD0"/>
    <w:rsid w:val="4E764616"/>
    <w:rsid w:val="51D86C68"/>
    <w:rsid w:val="5BC8631D"/>
    <w:rsid w:val="602F6C15"/>
    <w:rsid w:val="6C6125DC"/>
    <w:rsid w:val="714320B7"/>
    <w:rsid w:val="773771AC"/>
    <w:rsid w:val="785C24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21</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2024-02-09T07:56:49Z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